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DA053" w14:textId="3CDEB6ED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36447" w:rsidRPr="00A36447">
        <w:rPr>
          <w:rFonts w:ascii="Arial" w:eastAsia="SimSun" w:hAnsi="Arial" w:cs="Times New Roman"/>
          <w:b/>
          <w:bCs/>
          <w:sz w:val="24"/>
          <w:szCs w:val="20"/>
        </w:rPr>
        <w:t>R4-2301356</w:t>
      </w:r>
    </w:p>
    <w:p w14:paraId="62AC554F" w14:textId="77777777" w:rsidR="00841BCD" w:rsidRPr="00EF698B" w:rsidRDefault="0052157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0851AAA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00C217B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2C6D4599" w14:textId="1A38215A" w:rsidR="00841BCD" w:rsidRPr="00A03A61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03A61">
        <w:rPr>
          <w:rFonts w:ascii="Arial" w:eastAsia="Calibri" w:hAnsi="Arial" w:cs="Arial"/>
          <w:b/>
          <w:sz w:val="24"/>
        </w:rPr>
        <w:t>On NCR RRM Requirements</w:t>
      </w:r>
    </w:p>
    <w:p w14:paraId="7713D738" w14:textId="6CCACBD5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7473F9" w:rsidRPr="007473F9">
        <w:rPr>
          <w:rFonts w:ascii="Arial" w:eastAsia="MS Mincho" w:hAnsi="Arial" w:cs="Arial"/>
          <w:b/>
          <w:bCs/>
          <w:sz w:val="24"/>
          <w:szCs w:val="20"/>
        </w:rPr>
        <w:t>9.27.3</w:t>
      </w:r>
      <w:r w:rsidR="007473F9" w:rsidRPr="007473F9">
        <w:rPr>
          <w:rFonts w:ascii="Arial" w:eastAsia="MS Mincho" w:hAnsi="Arial" w:cs="Arial"/>
          <w:b/>
          <w:bCs/>
          <w:sz w:val="24"/>
          <w:szCs w:val="20"/>
        </w:rPr>
        <w:tab/>
        <w:t>RRM core requirements</w:t>
      </w:r>
    </w:p>
    <w:p w14:paraId="4F347AFA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B5E9792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6E99234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C6ABF8D" w14:textId="1E2A67FA" w:rsidR="00A03A61" w:rsidRDefault="00A03A61" w:rsidP="005C23A4">
      <w:r>
        <w:t xml:space="preserve">At RAN4#105 meeting, RAN4 has continued the discussion of NCR RRM-related requirements that has started at the </w:t>
      </w:r>
      <w:r w:rsidRPr="00A03A61">
        <w:t>RAN4#104</w:t>
      </w:r>
      <w:r w:rsidR="009A4A44">
        <w:t>-</w:t>
      </w:r>
      <w:r w:rsidRPr="00A03A61">
        <w:t>bis-e</w:t>
      </w:r>
      <w:r>
        <w:t xml:space="preserve"> meeting.</w:t>
      </w:r>
    </w:p>
    <w:p w14:paraId="31E33D36" w14:textId="61401351" w:rsidR="00A03A61" w:rsidRDefault="00A03A61" w:rsidP="005C23A4">
      <w:r>
        <w:t xml:space="preserve">So far, several initial agreements on the scope of the NCR RRM requirements were achieved at </w:t>
      </w:r>
      <w:r w:rsidR="009A4A44">
        <w:t>RAN4#105</w:t>
      </w:r>
      <w:r w:rsidR="00F05A75">
        <w:t xml:space="preserve"> </w:t>
      </w:r>
      <w:r w:rsidR="00F05A75">
        <w:fldChar w:fldCharType="begin"/>
      </w:r>
      <w:r w:rsidR="00F05A75">
        <w:instrText xml:space="preserve"> REF _Ref124168538 \r \h </w:instrText>
      </w:r>
      <w:r w:rsidR="00F05A75">
        <w:fldChar w:fldCharType="separate"/>
      </w:r>
      <w:r w:rsidR="008B518F">
        <w:t>[1]</w:t>
      </w:r>
      <w:r w:rsidR="00F05A75"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9471CB" w14:paraId="55DB5861" w14:textId="77777777" w:rsidTr="006659B3">
        <w:trPr>
          <w:jc w:val="center"/>
        </w:trPr>
        <w:tc>
          <w:tcPr>
            <w:tcW w:w="9000" w:type="dxa"/>
          </w:tcPr>
          <w:p w14:paraId="01FE3450" w14:textId="77777777" w:rsidR="001A559A" w:rsidRPr="001A559A" w:rsidRDefault="001A559A" w:rsidP="001A559A">
            <w:pPr>
              <w:spacing w:after="180"/>
              <w:ind w:left="540"/>
              <w:rPr>
                <w:rFonts w:eastAsia="Times New Roman" w:cs="Times New Roman"/>
                <w:szCs w:val="20"/>
              </w:rPr>
            </w:pPr>
            <w:r w:rsidRPr="001A559A">
              <w:rPr>
                <w:rFonts w:eastAsia="Times New Roman" w:cs="Times New Roman"/>
                <w:szCs w:val="20"/>
                <w:u w:val="single"/>
              </w:rPr>
              <w:t xml:space="preserve">Issue 1-1: Cell selection requirement for NCR-MT  </w:t>
            </w:r>
          </w:p>
          <w:p w14:paraId="10298FD2" w14:textId="77777777" w:rsidR="001A559A" w:rsidRPr="001A559A" w:rsidRDefault="001A559A" w:rsidP="001A559A">
            <w:pPr>
              <w:numPr>
                <w:ilvl w:val="0"/>
                <w:numId w:val="29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Agreements</w:t>
            </w:r>
          </w:p>
          <w:p w14:paraId="257F2BF5" w14:textId="77777777" w:rsidR="001A559A" w:rsidRPr="001A559A" w:rsidRDefault="001A559A" w:rsidP="001A559A">
            <w:pPr>
              <w:numPr>
                <w:ilvl w:val="1"/>
                <w:numId w:val="29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Do not define RRM requirement for cell selection of NCR-MT</w:t>
            </w:r>
          </w:p>
          <w:p w14:paraId="289493D0" w14:textId="77777777" w:rsidR="00D43C45" w:rsidRDefault="00D43C45" w:rsidP="007B589E">
            <w:pPr>
              <w:spacing w:after="180"/>
              <w:rPr>
                <w:rFonts w:eastAsia="Times New Roman" w:cs="Times New Roman"/>
                <w:szCs w:val="20"/>
                <w:u w:val="single"/>
              </w:rPr>
            </w:pPr>
          </w:p>
          <w:p w14:paraId="22D77E0C" w14:textId="7D330004" w:rsidR="001A559A" w:rsidRPr="001A559A" w:rsidRDefault="001A559A" w:rsidP="001A559A">
            <w:pPr>
              <w:spacing w:after="180"/>
              <w:ind w:left="540"/>
              <w:rPr>
                <w:rFonts w:eastAsia="Times New Roman" w:cs="Times New Roman"/>
                <w:szCs w:val="20"/>
              </w:rPr>
            </w:pPr>
            <w:r w:rsidRPr="001A559A">
              <w:rPr>
                <w:rFonts w:eastAsia="Times New Roman" w:cs="Times New Roman"/>
                <w:szCs w:val="20"/>
                <w:u w:val="single"/>
              </w:rPr>
              <w:t xml:space="preserve">Issue 4-1: cell phase synchronization for NCR </w:t>
            </w:r>
          </w:p>
          <w:p w14:paraId="400B5918" w14:textId="77777777" w:rsidR="001A559A" w:rsidRPr="001A559A" w:rsidRDefault="001A559A" w:rsidP="001A559A">
            <w:pPr>
              <w:numPr>
                <w:ilvl w:val="0"/>
                <w:numId w:val="32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Agreements</w:t>
            </w:r>
          </w:p>
          <w:p w14:paraId="49477835" w14:textId="2B9D75F5" w:rsidR="009471CB" w:rsidRDefault="001A559A" w:rsidP="00D43C45">
            <w:pPr>
              <w:numPr>
                <w:ilvl w:val="1"/>
                <w:numId w:val="32"/>
              </w:numPr>
              <w:spacing w:after="180"/>
              <w:textAlignment w:val="center"/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Do not define RRM requirements on cell phase synchronization accuracy for NCR nodes</w:t>
            </w:r>
          </w:p>
        </w:tc>
      </w:tr>
    </w:tbl>
    <w:p w14:paraId="4F6BE839" w14:textId="77777777" w:rsidR="00AB3E9B" w:rsidRDefault="00AB3E9B" w:rsidP="005C23A4"/>
    <w:p w14:paraId="4229923F" w14:textId="007AACE4" w:rsidR="00A03A61" w:rsidRDefault="00AB3E9B" w:rsidP="005C23A4">
      <w:r>
        <w:t>At the same time,</w:t>
      </w:r>
      <w:r w:rsidR="00A03A61">
        <w:t xml:space="preserve"> there are still many open issues </w:t>
      </w:r>
      <w:r w:rsidR="00277768">
        <w:t>left</w:t>
      </w:r>
      <w:r w:rsidR="00A03A61">
        <w:t xml:space="preserve"> </w:t>
      </w:r>
      <w:r w:rsidR="009A4A44">
        <w:t>since</w:t>
      </w:r>
      <w:r w:rsidR="00A03A61">
        <w:t xml:space="preserve"> the WI is still progressing in the other WGs (RAN1 and RAN2).</w:t>
      </w:r>
      <w:r w:rsidR="0059146D">
        <w:t xml:space="preserve"> The latest agreement from RAN2#120 meeting can be found in</w:t>
      </w:r>
      <w:r w:rsidR="006C3559">
        <w:t xml:space="preserve"> report</w:t>
      </w:r>
      <w:r w:rsidR="0059146D">
        <w:t xml:space="preserve"> </w:t>
      </w:r>
      <w:r w:rsidR="0059146D">
        <w:fldChar w:fldCharType="begin"/>
      </w:r>
      <w:r w:rsidR="0059146D">
        <w:instrText xml:space="preserve"> REF _Ref126678691 \r \h </w:instrText>
      </w:r>
      <w:r w:rsidR="0059146D">
        <w:fldChar w:fldCharType="separate"/>
      </w:r>
      <w:r w:rsidR="008B518F">
        <w:t>[2]</w:t>
      </w:r>
      <w:r w:rsidR="0059146D">
        <w:fldChar w:fldCharType="end"/>
      </w:r>
      <w:r w:rsidR="0059146D">
        <w:t xml:space="preserve"> and </w:t>
      </w:r>
      <w:r w:rsidR="0013536A">
        <w:t xml:space="preserve">from </w:t>
      </w:r>
      <w:r w:rsidR="0059146D">
        <w:t>RAN1#</w:t>
      </w:r>
      <w:r w:rsidR="005C170D">
        <w:t xml:space="preserve">111 in </w:t>
      </w:r>
      <w:r w:rsidR="007473F9">
        <w:t>feature lea</w:t>
      </w:r>
      <w:r w:rsidR="00691FFF">
        <w:t xml:space="preserve">d summary </w:t>
      </w:r>
      <w:r w:rsidR="00691FFF">
        <w:fldChar w:fldCharType="begin"/>
      </w:r>
      <w:r w:rsidR="00691FFF">
        <w:instrText xml:space="preserve"> REF _Ref127480567 \r \h </w:instrText>
      </w:r>
      <w:r w:rsidR="00691FFF">
        <w:fldChar w:fldCharType="separate"/>
      </w:r>
      <w:r w:rsidR="008B518F">
        <w:t>[3]</w:t>
      </w:r>
      <w:r w:rsidR="00691FFF">
        <w:fldChar w:fldCharType="end"/>
      </w:r>
      <w:r w:rsidR="00691FFF">
        <w:t>.</w:t>
      </w:r>
    </w:p>
    <w:p w14:paraId="48AC970F" w14:textId="6B019D01" w:rsidR="0060543D" w:rsidRDefault="00A03A61" w:rsidP="005C23A4">
      <w:r>
        <w:t xml:space="preserve">In this paper, we </w:t>
      </w:r>
      <w:r w:rsidR="00B22B8D">
        <w:t>analyze</w:t>
      </w:r>
      <w:r>
        <w:t xml:space="preserve"> the outcomes of the latest RAN1, RAN2, and RAN4 meetings and </w:t>
      </w:r>
      <w:r w:rsidR="007124CB">
        <w:t xml:space="preserve">further discuss </w:t>
      </w:r>
      <w:r w:rsidR="00B22B8D">
        <w:t>what RRM requirements need to be introduced for NCR nodes.</w:t>
      </w:r>
    </w:p>
    <w:p w14:paraId="202BF950" w14:textId="77777777" w:rsidR="0060543D" w:rsidRPr="00EF698B" w:rsidRDefault="0060543D" w:rsidP="005C23A4"/>
    <w:p w14:paraId="520823E4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1D55B3A7" w14:textId="49D5DB53" w:rsidR="00300956" w:rsidRDefault="00076017" w:rsidP="00300956">
      <w:r>
        <w:t>Even thou</w:t>
      </w:r>
      <w:r w:rsidR="00387673">
        <w:t xml:space="preserve">gh NCR is a completely new type of node, it shares some similarity to the </w:t>
      </w:r>
      <w:r w:rsidR="009A4A44">
        <w:t xml:space="preserve">Rel-16/Rel-17 </w:t>
      </w:r>
      <w:r w:rsidR="00387673">
        <w:t xml:space="preserve">IAB nodes defined in TS 38.174. </w:t>
      </w:r>
      <w:r w:rsidR="00D74E78">
        <w:t>For example, both nodes are static and can be considered as a part of network infrastructure.</w:t>
      </w:r>
      <w:r w:rsidR="00E07E85">
        <w:t xml:space="preserve"> Therefore, in the </w:t>
      </w:r>
      <w:r w:rsidR="000E680E">
        <w:fldChar w:fldCharType="begin"/>
      </w:r>
      <w:r w:rsidR="000E680E">
        <w:instrText xml:space="preserve"> REF _Ref124168853 \h </w:instrText>
      </w:r>
      <w:r w:rsidR="000E680E">
        <w:fldChar w:fldCharType="separate"/>
      </w:r>
      <w:r w:rsidR="008B518F">
        <w:t xml:space="preserve">Table </w:t>
      </w:r>
      <w:r w:rsidR="008B518F">
        <w:rPr>
          <w:noProof/>
        </w:rPr>
        <w:t>1</w:t>
      </w:r>
      <w:r w:rsidR="000E680E">
        <w:fldChar w:fldCharType="end"/>
      </w:r>
      <w:r w:rsidR="009A4A44">
        <w:t>,</w:t>
      </w:r>
      <w:r w:rsidR="000E680E">
        <w:t xml:space="preserve"> </w:t>
      </w:r>
      <w:r w:rsidR="00E07E85">
        <w:t>below</w:t>
      </w:r>
      <w:r w:rsidR="009A4A44">
        <w:t>,</w:t>
      </w:r>
      <w:r w:rsidR="00E07E85">
        <w:t xml:space="preserve"> we keep track record of the RRM requirements</w:t>
      </w:r>
      <w:r w:rsidR="00F539F7">
        <w:t xml:space="preserve"> </w:t>
      </w:r>
      <w:r w:rsidR="00376841">
        <w:t xml:space="preserve">defined for regular UEs in TS 38.133 and for IAB-MT </w:t>
      </w:r>
      <w:r w:rsidR="008734F2">
        <w:t xml:space="preserve">of IAB </w:t>
      </w:r>
      <w:r w:rsidR="00376841">
        <w:t>nodes from TS 38.174 that might be of relevance to the NCR</w:t>
      </w:r>
      <w:r w:rsidR="00CD7FCE">
        <w:t>-MT</w:t>
      </w:r>
      <w:r w:rsidR="00E453A8">
        <w:t xml:space="preserve"> </w:t>
      </w:r>
      <w:r w:rsidR="008734F2">
        <w:t xml:space="preserve">of NCR </w:t>
      </w:r>
      <w:r w:rsidR="00E453A8">
        <w:t>nodes.</w:t>
      </w:r>
    </w:p>
    <w:p w14:paraId="0C7DA329" w14:textId="77777777" w:rsidR="000E680E" w:rsidRPr="00F609A3" w:rsidRDefault="000E680E" w:rsidP="000E680E"/>
    <w:p w14:paraId="4AE907CD" w14:textId="3E3A4875" w:rsidR="000E680E" w:rsidRDefault="000E680E" w:rsidP="000E680E">
      <w:pPr>
        <w:pStyle w:val="Caption"/>
        <w:keepNext/>
      </w:pPr>
      <w:bookmarkStart w:id="5" w:name="_Ref12416885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8B518F">
        <w:rPr>
          <w:noProof/>
        </w:rPr>
        <w:t>1</w:t>
      </w:r>
      <w:r>
        <w:fldChar w:fldCharType="end"/>
      </w:r>
      <w:bookmarkEnd w:id="5"/>
      <w:r>
        <w:t xml:space="preserve"> RRM requirements for NCR-MT (based on current RAN1/2</w:t>
      </w:r>
      <w:r w:rsidR="00CD7FCE">
        <w:t>/4</w:t>
      </w:r>
      <w:r>
        <w:t xml:space="preserve"> agreements and ongoing discussions)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405"/>
        <w:gridCol w:w="2360"/>
        <w:gridCol w:w="2970"/>
        <w:gridCol w:w="2340"/>
      </w:tblGrid>
      <w:tr w:rsidR="000E680E" w:rsidRPr="00BB6BCE" w14:paraId="5FA28E67" w14:textId="77777777" w:rsidTr="006659B3">
        <w:tc>
          <w:tcPr>
            <w:tcW w:w="2405" w:type="dxa"/>
          </w:tcPr>
          <w:p w14:paraId="68DD2E3E" w14:textId="77777777" w:rsidR="000E680E" w:rsidRPr="00BB6BCE" w:rsidRDefault="000E680E" w:rsidP="006659B3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  <w:b/>
                <w:lang w:eastAsia="zh-CN"/>
              </w:rPr>
              <w:t>RRM Req. Category</w:t>
            </w:r>
          </w:p>
        </w:tc>
        <w:tc>
          <w:tcPr>
            <w:tcW w:w="2360" w:type="dxa"/>
          </w:tcPr>
          <w:p w14:paraId="0843FA83" w14:textId="77777777" w:rsidR="000E680E" w:rsidRPr="00BB6BCE" w:rsidRDefault="000E680E" w:rsidP="006659B3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  <w:b/>
                <w:lang w:eastAsia="zh-CN"/>
              </w:rPr>
              <w:t xml:space="preserve">RRM </w:t>
            </w:r>
            <w:r>
              <w:rPr>
                <w:rFonts w:eastAsia="Calibri" w:cs="Times New Roman"/>
                <w:b/>
                <w:lang w:eastAsia="zh-CN"/>
              </w:rPr>
              <w:t>procedure</w:t>
            </w:r>
          </w:p>
        </w:tc>
        <w:tc>
          <w:tcPr>
            <w:tcW w:w="2970" w:type="dxa"/>
          </w:tcPr>
          <w:p w14:paraId="32EE1BFA" w14:textId="7EF745B8" w:rsidR="000E680E" w:rsidRPr="00704C0E" w:rsidRDefault="00704C0E" w:rsidP="006659B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Requirement reference</w:t>
            </w:r>
          </w:p>
        </w:tc>
        <w:tc>
          <w:tcPr>
            <w:tcW w:w="2340" w:type="dxa"/>
          </w:tcPr>
          <w:p w14:paraId="73B41BFC" w14:textId="2C4BCB48" w:rsidR="000E680E" w:rsidRPr="00354737" w:rsidRDefault="000E680E" w:rsidP="006659B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  <w:bCs/>
              </w:rPr>
              <w:t xml:space="preserve">NCR </w:t>
            </w:r>
            <w:r w:rsidR="007B2E92">
              <w:rPr>
                <w:rFonts w:eastAsia="Calibri" w:cs="Times New Roman"/>
                <w:b/>
              </w:rPr>
              <w:t>RAN4</w:t>
            </w:r>
            <w:r>
              <w:rPr>
                <w:rFonts w:eastAsia="Calibri" w:cs="Times New Roman"/>
                <w:b/>
                <w:bCs/>
              </w:rPr>
              <w:t xml:space="preserve"> status</w:t>
            </w:r>
          </w:p>
        </w:tc>
      </w:tr>
      <w:tr w:rsidR="000E680E" w:rsidRPr="00BB6BCE" w14:paraId="68987F8C" w14:textId="77777777" w:rsidTr="006659B3">
        <w:tc>
          <w:tcPr>
            <w:tcW w:w="2405" w:type="dxa"/>
          </w:tcPr>
          <w:p w14:paraId="7A3DE8FF" w14:textId="7E269A15" w:rsidR="000E680E" w:rsidRPr="006C5567" w:rsidRDefault="000E680E" w:rsidP="006659B3">
            <w:pPr>
              <w:rPr>
                <w:rFonts w:eastAsia="Calibri" w:cs="Times New Roman"/>
                <w:bCs/>
                <w:lang w:eastAsia="zh-CN"/>
              </w:rPr>
            </w:pPr>
            <w:r>
              <w:rPr>
                <w:rFonts w:eastAsia="Calibri" w:cs="Times New Roman"/>
              </w:rPr>
              <w:t>IDLE state mobility</w:t>
            </w:r>
            <w:r w:rsidR="006C5567">
              <w:rPr>
                <w:rFonts w:eastAsia="Calibri" w:cs="Times New Roman"/>
              </w:rPr>
              <w:t xml:space="preserve"> – Cell selection</w:t>
            </w:r>
          </w:p>
        </w:tc>
        <w:tc>
          <w:tcPr>
            <w:tcW w:w="2360" w:type="dxa"/>
          </w:tcPr>
          <w:p w14:paraId="342067D6" w14:textId="77777777" w:rsidR="000E680E" w:rsidRPr="00F609A3" w:rsidRDefault="000E680E" w:rsidP="006659B3">
            <w:pPr>
              <w:rPr>
                <w:rFonts w:eastAsia="Calibri" w:cs="Times New Roman"/>
                <w:bCs/>
                <w:lang w:eastAsia="zh-CN"/>
              </w:rPr>
            </w:pPr>
            <w:r>
              <w:rPr>
                <w:rFonts w:eastAsia="Calibri" w:cs="Times New Roman"/>
              </w:rPr>
              <w:t>Cell selection</w:t>
            </w:r>
          </w:p>
        </w:tc>
        <w:tc>
          <w:tcPr>
            <w:tcW w:w="2970" w:type="dxa"/>
          </w:tcPr>
          <w:p w14:paraId="5A3C577B" w14:textId="77777777" w:rsidR="000E680E" w:rsidRPr="00F609A3" w:rsidRDefault="000E680E" w:rsidP="006659B3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</w:rPr>
              <w:t>TS 38.133 (4.1) / TS 38.304 (5.2.3)</w:t>
            </w:r>
          </w:p>
        </w:tc>
        <w:tc>
          <w:tcPr>
            <w:tcW w:w="2340" w:type="dxa"/>
          </w:tcPr>
          <w:p w14:paraId="57F4E23F" w14:textId="32AA89FC" w:rsidR="000E680E" w:rsidRPr="00F609A3" w:rsidRDefault="00354737" w:rsidP="006659B3">
            <w:pPr>
              <w:rPr>
                <w:rFonts w:eastAsia="Calibri" w:cs="Times New Roman"/>
                <w:bCs/>
              </w:rPr>
            </w:pPr>
            <w:r w:rsidRPr="00971171">
              <w:rPr>
                <w:rFonts w:eastAsia="Calibri" w:cs="Times New Roman"/>
                <w:highlight w:val="green"/>
              </w:rPr>
              <w:t>Agreement</w:t>
            </w:r>
            <w:r>
              <w:rPr>
                <w:rFonts w:eastAsia="Calibri" w:cs="Times New Roman"/>
              </w:rPr>
              <w:t>: do not define.</w:t>
            </w:r>
          </w:p>
        </w:tc>
      </w:tr>
      <w:tr w:rsidR="00C16F0F" w:rsidRPr="00BB6BCE" w14:paraId="383CEA7B" w14:textId="77777777" w:rsidTr="001A7291">
        <w:tc>
          <w:tcPr>
            <w:tcW w:w="2405" w:type="dxa"/>
            <w:vMerge w:val="restart"/>
          </w:tcPr>
          <w:p w14:paraId="394EBAF4" w14:textId="6F609BAA" w:rsidR="00C16F0F" w:rsidRPr="002234DC" w:rsidRDefault="006C5567" w:rsidP="006659B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IDLE state mobility – Cell </w:t>
            </w:r>
            <w:r w:rsidR="002234DC">
              <w:rPr>
                <w:rFonts w:eastAsia="Calibri" w:cs="Times New Roman"/>
              </w:rPr>
              <w:t>Re-</w:t>
            </w:r>
            <w:r>
              <w:rPr>
                <w:rFonts w:eastAsia="Calibri" w:cs="Times New Roman"/>
              </w:rPr>
              <w:t>selection</w:t>
            </w:r>
          </w:p>
        </w:tc>
        <w:tc>
          <w:tcPr>
            <w:tcW w:w="2360" w:type="dxa"/>
          </w:tcPr>
          <w:p w14:paraId="1C66F3CA" w14:textId="7B0B053F" w:rsidR="00C16F0F" w:rsidRPr="002234DC" w:rsidRDefault="00485A01" w:rsidP="006659B3">
            <w:pPr>
              <w:rPr>
                <w:rFonts w:eastAsia="Calibri" w:cs="Times New Roman"/>
              </w:rPr>
            </w:pPr>
            <w:r w:rsidRPr="00485A01">
              <w:rPr>
                <w:rFonts w:eastAsia="Calibri" w:cs="Times New Roman"/>
              </w:rPr>
              <w:t>Measurement and evaluation of serving cell</w:t>
            </w:r>
          </w:p>
        </w:tc>
        <w:tc>
          <w:tcPr>
            <w:tcW w:w="2970" w:type="dxa"/>
          </w:tcPr>
          <w:p w14:paraId="34A35B5C" w14:textId="5AB5D969" w:rsidR="00C16F0F" w:rsidRPr="00832D5C" w:rsidRDefault="00832D5C" w:rsidP="006659B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</w:t>
            </w:r>
            <w:r w:rsidR="004B2F31">
              <w:rPr>
                <w:rFonts w:eastAsia="Calibri" w:cs="Times New Roman"/>
              </w:rPr>
              <w:t>4.2.2.2</w:t>
            </w:r>
            <w:r>
              <w:rPr>
                <w:rFonts w:eastAsia="Calibri" w:cs="Times New Roman"/>
              </w:rPr>
              <w:t>)</w:t>
            </w:r>
          </w:p>
        </w:tc>
        <w:tc>
          <w:tcPr>
            <w:tcW w:w="2340" w:type="dxa"/>
          </w:tcPr>
          <w:p w14:paraId="79F49D21" w14:textId="5219B3CE" w:rsidR="00C16F0F" w:rsidRPr="00971171" w:rsidRDefault="007F0EF6" w:rsidP="006659B3">
            <w:pPr>
              <w:rPr>
                <w:rFonts w:eastAsia="Calibri" w:cs="Times New Roman"/>
                <w:highlight w:val="gree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BB6BCE" w14:paraId="356DF596" w14:textId="77777777" w:rsidTr="001A7291">
        <w:tc>
          <w:tcPr>
            <w:tcW w:w="2405" w:type="dxa"/>
            <w:vMerge/>
          </w:tcPr>
          <w:p w14:paraId="5182353B" w14:textId="77777777" w:rsidR="004B2F31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0B40FD97" w14:textId="5EF3E32F" w:rsidR="004B2F31" w:rsidRDefault="004B2F31" w:rsidP="004B2F31">
            <w:pPr>
              <w:rPr>
                <w:rFonts w:eastAsia="Calibri" w:cs="Times New Roman"/>
              </w:rPr>
            </w:pPr>
            <w:r w:rsidRPr="0007747E">
              <w:rPr>
                <w:rFonts w:eastAsia="Calibri" w:cs="Times New Roman"/>
              </w:rPr>
              <w:t>Measurements of intra-frequency NR cells</w:t>
            </w:r>
          </w:p>
        </w:tc>
        <w:tc>
          <w:tcPr>
            <w:tcW w:w="2970" w:type="dxa"/>
          </w:tcPr>
          <w:p w14:paraId="574D4592" w14:textId="6DCB3A33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(4.2.2.</w:t>
            </w:r>
            <w:r w:rsidR="009B4E9E">
              <w:rPr>
                <w:rFonts w:eastAsia="Calibri" w:cs="Times New Roman"/>
              </w:rPr>
              <w:t>3</w:t>
            </w:r>
            <w:r>
              <w:rPr>
                <w:rFonts w:eastAsia="Calibri" w:cs="Times New Roman"/>
              </w:rPr>
              <w:t>)</w:t>
            </w:r>
          </w:p>
        </w:tc>
        <w:tc>
          <w:tcPr>
            <w:tcW w:w="2340" w:type="dxa"/>
          </w:tcPr>
          <w:p w14:paraId="4A72E953" w14:textId="0C69DABD" w:rsidR="004B2F31" w:rsidRPr="00971171" w:rsidRDefault="007F0EF6" w:rsidP="004B2F31">
            <w:pPr>
              <w:rPr>
                <w:rFonts w:eastAsia="Calibri" w:cs="Times New Roman"/>
                <w:highlight w:val="gree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BB6BCE" w14:paraId="7643C0F0" w14:textId="77777777" w:rsidTr="001A7291">
        <w:tc>
          <w:tcPr>
            <w:tcW w:w="2405" w:type="dxa"/>
            <w:vMerge/>
          </w:tcPr>
          <w:p w14:paraId="616FBDEB" w14:textId="77777777" w:rsidR="004B2F31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16D5CCCC" w14:textId="2F13E23B" w:rsidR="004B2F31" w:rsidRPr="00BC3B73" w:rsidRDefault="004B2F31" w:rsidP="004B2F31">
            <w:pPr>
              <w:rPr>
                <w:rFonts w:eastAsia="Calibri" w:cs="Times New Roman"/>
              </w:rPr>
            </w:pPr>
            <w:r w:rsidRPr="00BC3B73">
              <w:rPr>
                <w:rFonts w:eastAsia="Calibri" w:cs="Times New Roman"/>
              </w:rPr>
              <w:t>Measurements of inter-frequency NR cells</w:t>
            </w:r>
            <w:r>
              <w:rPr>
                <w:rFonts w:eastAsia="Calibri" w:cs="Times New Roman"/>
              </w:rPr>
              <w:t>/inter-RAT</w:t>
            </w:r>
          </w:p>
        </w:tc>
        <w:tc>
          <w:tcPr>
            <w:tcW w:w="2970" w:type="dxa"/>
          </w:tcPr>
          <w:p w14:paraId="231E5B38" w14:textId="1398CA03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(4.2.2.</w:t>
            </w:r>
            <w:r w:rsidR="009B4E9E">
              <w:rPr>
                <w:rFonts w:eastAsia="Calibri" w:cs="Times New Roman"/>
              </w:rPr>
              <w:t>4/5</w:t>
            </w:r>
            <w:r>
              <w:rPr>
                <w:rFonts w:eastAsia="Calibri" w:cs="Times New Roman"/>
              </w:rPr>
              <w:t>)</w:t>
            </w:r>
          </w:p>
        </w:tc>
        <w:tc>
          <w:tcPr>
            <w:tcW w:w="2340" w:type="dxa"/>
          </w:tcPr>
          <w:p w14:paraId="5E9E3428" w14:textId="5FF6442A" w:rsidR="004B2F31" w:rsidRPr="00971171" w:rsidRDefault="007F0EF6" w:rsidP="004B2F31">
            <w:pPr>
              <w:rPr>
                <w:rFonts w:eastAsia="Calibri" w:cs="Times New Roman"/>
                <w:highlight w:val="gree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0BDD1D73" w14:textId="77777777" w:rsidTr="006659B3">
        <w:tc>
          <w:tcPr>
            <w:tcW w:w="2405" w:type="dxa"/>
            <w:vMerge w:val="restart"/>
          </w:tcPr>
          <w:p w14:paraId="3D6216F2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RRC_</w:t>
            </w:r>
            <w:r w:rsidRPr="00BB6BCE">
              <w:rPr>
                <w:rFonts w:eastAsia="Calibri" w:cs="Times New Roman"/>
              </w:rPr>
              <w:t>CONNECTED state mobility - RRC Connection Mobility Control</w:t>
            </w:r>
          </w:p>
        </w:tc>
        <w:tc>
          <w:tcPr>
            <w:tcW w:w="2360" w:type="dxa"/>
          </w:tcPr>
          <w:p w14:paraId="771709C4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</w:rPr>
              <w:t>SA: RRC Re-establishment</w:t>
            </w:r>
          </w:p>
        </w:tc>
        <w:tc>
          <w:tcPr>
            <w:tcW w:w="2970" w:type="dxa"/>
          </w:tcPr>
          <w:p w14:paraId="49DEABD3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(12.1.1.1)</w:t>
            </w:r>
          </w:p>
        </w:tc>
        <w:tc>
          <w:tcPr>
            <w:tcW w:w="2340" w:type="dxa"/>
          </w:tcPr>
          <w:p w14:paraId="7E728ECC" w14:textId="72C2519C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</w:t>
            </w:r>
            <w:r w:rsidR="00EA2ABB">
              <w:rPr>
                <w:rFonts w:eastAsia="Calibri" w:cs="Times New Roman"/>
              </w:rPr>
              <w:t>S</w:t>
            </w:r>
          </w:p>
        </w:tc>
      </w:tr>
      <w:tr w:rsidR="004B2F31" w:rsidRPr="00BB6BCE" w14:paraId="046AD060" w14:textId="77777777" w:rsidTr="006659B3">
        <w:trPr>
          <w:trHeight w:val="568"/>
        </w:trPr>
        <w:tc>
          <w:tcPr>
            <w:tcW w:w="2405" w:type="dxa"/>
            <w:vMerge/>
          </w:tcPr>
          <w:p w14:paraId="3CBF89A3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1B100949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</w:rPr>
              <w:t>Random access</w:t>
            </w:r>
          </w:p>
        </w:tc>
        <w:tc>
          <w:tcPr>
            <w:tcW w:w="2970" w:type="dxa"/>
          </w:tcPr>
          <w:p w14:paraId="5140EB8B" w14:textId="73518631" w:rsidR="004B2F31" w:rsidRPr="00204A13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(6.2.2)</w:t>
            </w:r>
            <w:r w:rsidRPr="00204A13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</w:rPr>
              <w:t>is referenced from TS 38.174 (12.1.1.2)</w:t>
            </w:r>
          </w:p>
        </w:tc>
        <w:tc>
          <w:tcPr>
            <w:tcW w:w="2340" w:type="dxa"/>
          </w:tcPr>
          <w:p w14:paraId="6423DA93" w14:textId="23C1C050" w:rsidR="004B2F31" w:rsidRPr="009A4A44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  <w:p w14:paraId="42990BE9" w14:textId="005A7349" w:rsidR="004B2F31" w:rsidRDefault="004B2F31" w:rsidP="004B2F31">
            <w:pPr>
              <w:rPr>
                <w:rFonts w:eastAsia="Calibri" w:cs="Times New Roman"/>
              </w:rPr>
            </w:pPr>
          </w:p>
        </w:tc>
      </w:tr>
      <w:tr w:rsidR="004B2F31" w:rsidRPr="00BB6BCE" w14:paraId="5ABEF2C8" w14:textId="77777777" w:rsidTr="006659B3">
        <w:trPr>
          <w:trHeight w:val="568"/>
        </w:trPr>
        <w:tc>
          <w:tcPr>
            <w:tcW w:w="2405" w:type="dxa"/>
            <w:vMerge/>
          </w:tcPr>
          <w:p w14:paraId="10C8A77A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7CCDBA6D" w14:textId="7E2C1B25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SA: </w:t>
            </w:r>
            <w:r w:rsidRPr="00763917">
              <w:rPr>
                <w:rFonts w:eastAsia="Calibri" w:cs="Times New Roman"/>
              </w:rPr>
              <w:t>RRC Connection Release with Redirection</w:t>
            </w:r>
          </w:p>
        </w:tc>
        <w:tc>
          <w:tcPr>
            <w:tcW w:w="2970" w:type="dxa"/>
          </w:tcPr>
          <w:p w14:paraId="7B75CFE5" w14:textId="77777777" w:rsidR="004B2F31" w:rsidRDefault="004B2F31" w:rsidP="004B2F31">
            <w:pPr>
              <w:rPr>
                <w:rFonts w:eastAsia="Calibri" w:cs="Times New Roman"/>
              </w:rPr>
            </w:pPr>
            <w:r w:rsidRPr="00CD6E68">
              <w:rPr>
                <w:rFonts w:eastAsia="Calibri" w:cs="Times New Roman"/>
              </w:rPr>
              <w:t>TS 38.174 (12.1.1.</w:t>
            </w:r>
            <w:r>
              <w:rPr>
                <w:rFonts w:eastAsia="Calibri" w:cs="Times New Roman"/>
              </w:rPr>
              <w:t>3</w:t>
            </w:r>
            <w:r w:rsidRPr="00CD6E68">
              <w:rPr>
                <w:rFonts w:eastAsia="Calibri" w:cs="Times New Roman"/>
              </w:rPr>
              <w:t>)</w:t>
            </w:r>
          </w:p>
        </w:tc>
        <w:tc>
          <w:tcPr>
            <w:tcW w:w="2340" w:type="dxa"/>
          </w:tcPr>
          <w:p w14:paraId="71B57E66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5F231407" w14:textId="77777777" w:rsidTr="006659B3">
        <w:tc>
          <w:tcPr>
            <w:tcW w:w="2405" w:type="dxa"/>
            <w:vMerge w:val="restart"/>
          </w:tcPr>
          <w:p w14:paraId="6A74D9DD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 w:rsidRPr="00BB6BCE">
              <w:rPr>
                <w:rFonts w:eastAsia="Calibri" w:cs="Times New Roman"/>
              </w:rPr>
              <w:t>Timing</w:t>
            </w:r>
          </w:p>
        </w:tc>
        <w:tc>
          <w:tcPr>
            <w:tcW w:w="2360" w:type="dxa"/>
          </w:tcPr>
          <w:p w14:paraId="1FD6F31D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</w:t>
            </w:r>
            <w:r w:rsidRPr="00BB6BCE">
              <w:rPr>
                <w:rFonts w:eastAsia="Calibri" w:cs="Times New Roman"/>
              </w:rPr>
              <w:t>ransmit timing</w:t>
            </w:r>
          </w:p>
        </w:tc>
        <w:tc>
          <w:tcPr>
            <w:tcW w:w="2970" w:type="dxa"/>
          </w:tcPr>
          <w:p w14:paraId="143974BB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(12.2.1)</w:t>
            </w:r>
          </w:p>
        </w:tc>
        <w:tc>
          <w:tcPr>
            <w:tcW w:w="2340" w:type="dxa"/>
          </w:tcPr>
          <w:p w14:paraId="4DAA2F8F" w14:textId="0841B136" w:rsidR="004B2F31" w:rsidRPr="00C10C7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FFS,</w:t>
            </w:r>
          </w:p>
          <w:p w14:paraId="7B3FF190" w14:textId="4E42DD31" w:rsidR="004B2F31" w:rsidRDefault="004B2F31" w:rsidP="004B2F31">
            <w:pPr>
              <w:rPr>
                <w:rFonts w:eastAsia="Calibri" w:cs="Times New Roman"/>
              </w:rPr>
            </w:pPr>
          </w:p>
        </w:tc>
      </w:tr>
      <w:tr w:rsidR="004B2F31" w:rsidRPr="00BB6BCE" w14:paraId="27F0B86B" w14:textId="77777777" w:rsidTr="006659B3">
        <w:tc>
          <w:tcPr>
            <w:tcW w:w="2405" w:type="dxa"/>
            <w:vMerge/>
          </w:tcPr>
          <w:p w14:paraId="5FC42DFA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0424BD12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Timer accuracy</w:t>
            </w:r>
          </w:p>
        </w:tc>
        <w:tc>
          <w:tcPr>
            <w:tcW w:w="2970" w:type="dxa"/>
          </w:tcPr>
          <w:p w14:paraId="10760893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(7.2)</w:t>
            </w:r>
          </w:p>
        </w:tc>
        <w:tc>
          <w:tcPr>
            <w:tcW w:w="2340" w:type="dxa"/>
          </w:tcPr>
          <w:p w14:paraId="1B33A940" w14:textId="5A62BBBF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BB6BCE" w14:paraId="10FD8D5A" w14:textId="77777777" w:rsidTr="006659B3">
        <w:trPr>
          <w:trHeight w:val="470"/>
        </w:trPr>
        <w:tc>
          <w:tcPr>
            <w:tcW w:w="2405" w:type="dxa"/>
            <w:vMerge/>
          </w:tcPr>
          <w:p w14:paraId="58DFB53D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1938D33C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NCR</w:t>
            </w:r>
            <w:r w:rsidRPr="00BB6BCE">
              <w:rPr>
                <w:rFonts w:eastAsia="Calibri" w:cs="Times New Roman"/>
              </w:rPr>
              <w:t>-MT timing advance</w:t>
            </w:r>
          </w:p>
        </w:tc>
        <w:tc>
          <w:tcPr>
            <w:tcW w:w="2970" w:type="dxa"/>
          </w:tcPr>
          <w:p w14:paraId="340C51C1" w14:textId="32F2A003" w:rsidR="004B2F31" w:rsidRPr="002F5505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(12.2.3) references clause 7.3 from TS 38.133.</w:t>
            </w:r>
          </w:p>
        </w:tc>
        <w:tc>
          <w:tcPr>
            <w:tcW w:w="2340" w:type="dxa"/>
          </w:tcPr>
          <w:p w14:paraId="57A9325A" w14:textId="51D0DF6B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BB6BCE" w14:paraId="44DD40D7" w14:textId="77777777" w:rsidTr="006659B3">
        <w:trPr>
          <w:trHeight w:val="470"/>
        </w:trPr>
        <w:tc>
          <w:tcPr>
            <w:tcW w:w="2405" w:type="dxa"/>
            <w:vMerge/>
          </w:tcPr>
          <w:p w14:paraId="6A246353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110358BF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Cell phase synchronization accuracy</w:t>
            </w:r>
          </w:p>
        </w:tc>
        <w:tc>
          <w:tcPr>
            <w:tcW w:w="2970" w:type="dxa"/>
          </w:tcPr>
          <w:p w14:paraId="487058F3" w14:textId="1DE904A4" w:rsidR="004B2F31" w:rsidRPr="00B94E82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(12.2.4)</w:t>
            </w:r>
          </w:p>
        </w:tc>
        <w:tc>
          <w:tcPr>
            <w:tcW w:w="2340" w:type="dxa"/>
          </w:tcPr>
          <w:p w14:paraId="191139A5" w14:textId="5AC8F5C6" w:rsidR="004B2F31" w:rsidRDefault="004B2F31" w:rsidP="004B2F31">
            <w:pPr>
              <w:rPr>
                <w:rFonts w:eastAsia="Calibri" w:cs="Times New Roman"/>
              </w:rPr>
            </w:pPr>
            <w:r w:rsidRPr="00971171">
              <w:rPr>
                <w:rFonts w:eastAsia="Calibri" w:cs="Times New Roman"/>
                <w:highlight w:val="green"/>
              </w:rPr>
              <w:t>Agreement</w:t>
            </w:r>
            <w:r>
              <w:rPr>
                <w:rFonts w:eastAsia="Calibri" w:cs="Times New Roman"/>
              </w:rPr>
              <w:t>: do not define.</w:t>
            </w:r>
          </w:p>
        </w:tc>
      </w:tr>
      <w:tr w:rsidR="004B2F31" w:rsidRPr="004D192B" w14:paraId="5389EBF8" w14:textId="77777777" w:rsidTr="006659B3">
        <w:trPr>
          <w:trHeight w:val="563"/>
        </w:trPr>
        <w:tc>
          <w:tcPr>
            <w:tcW w:w="2405" w:type="dxa"/>
            <w:vMerge w:val="restart"/>
          </w:tcPr>
          <w:p w14:paraId="770D4009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Signaling characteristics </w:t>
            </w:r>
          </w:p>
        </w:tc>
        <w:tc>
          <w:tcPr>
            <w:tcW w:w="2360" w:type="dxa"/>
          </w:tcPr>
          <w:p w14:paraId="525E817E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SSB /CSI-RS based </w:t>
            </w:r>
            <w:r w:rsidRPr="00205685">
              <w:rPr>
                <w:rFonts w:eastAsia="Calibri" w:cs="Times New Roman"/>
              </w:rPr>
              <w:t>Radio Link Monitoring</w:t>
            </w:r>
          </w:p>
        </w:tc>
        <w:tc>
          <w:tcPr>
            <w:tcW w:w="2970" w:type="dxa"/>
          </w:tcPr>
          <w:p w14:paraId="0E9AB217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(12.3.1)</w:t>
            </w:r>
          </w:p>
        </w:tc>
        <w:tc>
          <w:tcPr>
            <w:tcW w:w="2340" w:type="dxa"/>
          </w:tcPr>
          <w:p w14:paraId="5FAEE4BC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544F3908" w14:textId="77777777" w:rsidTr="006659B3">
        <w:trPr>
          <w:trHeight w:val="563"/>
        </w:trPr>
        <w:tc>
          <w:tcPr>
            <w:tcW w:w="2405" w:type="dxa"/>
            <w:vMerge/>
          </w:tcPr>
          <w:p w14:paraId="6D2E639B" w14:textId="77777777" w:rsidR="004B2F31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27B01B55" w14:textId="2E79B02E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Link recovery procedures (SSB/CSI-RS based beam failure indication, L1 indication, Candidate beam detection)</w:t>
            </w:r>
          </w:p>
        </w:tc>
        <w:tc>
          <w:tcPr>
            <w:tcW w:w="2970" w:type="dxa"/>
          </w:tcPr>
          <w:p w14:paraId="2A15669E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38.174 (12.3.2)</w:t>
            </w:r>
          </w:p>
        </w:tc>
        <w:tc>
          <w:tcPr>
            <w:tcW w:w="2340" w:type="dxa"/>
          </w:tcPr>
          <w:p w14:paraId="120E93F8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2F17D278" w14:textId="77777777" w:rsidTr="006659B3">
        <w:tc>
          <w:tcPr>
            <w:tcW w:w="2405" w:type="dxa"/>
            <w:vMerge/>
          </w:tcPr>
          <w:p w14:paraId="7E4BBAA0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3A437A58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Active TCI state switching delay</w:t>
            </w:r>
          </w:p>
        </w:tc>
        <w:tc>
          <w:tcPr>
            <w:tcW w:w="2970" w:type="dxa"/>
          </w:tcPr>
          <w:p w14:paraId="49B9634D" w14:textId="77777777" w:rsidR="004B2F31" w:rsidRPr="00BB6BCE" w:rsidRDefault="004B2F31" w:rsidP="004B2F31">
            <w:pPr>
              <w:rPr>
                <w:rFonts w:eastAsia="?? ??" w:cs="Times New Roman"/>
              </w:rPr>
            </w:pPr>
            <w:r>
              <w:rPr>
                <w:rFonts w:eastAsia="Calibri" w:cs="Times New Roman"/>
              </w:rPr>
              <w:t>TS 38.133 (8.10)</w:t>
            </w:r>
          </w:p>
        </w:tc>
        <w:tc>
          <w:tcPr>
            <w:tcW w:w="2340" w:type="dxa"/>
          </w:tcPr>
          <w:p w14:paraId="682358F0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7A1922C5" w14:textId="77777777" w:rsidTr="006659B3">
        <w:tc>
          <w:tcPr>
            <w:tcW w:w="2405" w:type="dxa"/>
            <w:vMerge/>
          </w:tcPr>
          <w:p w14:paraId="3FF212EC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44CCAC98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Uplink spatial relation switch delay</w:t>
            </w:r>
          </w:p>
        </w:tc>
        <w:tc>
          <w:tcPr>
            <w:tcW w:w="2970" w:type="dxa"/>
          </w:tcPr>
          <w:p w14:paraId="7B061A48" w14:textId="77777777" w:rsidR="004B2F31" w:rsidRPr="00BB6BCE" w:rsidRDefault="004B2F31" w:rsidP="004B2F31">
            <w:pPr>
              <w:rPr>
                <w:rFonts w:eastAsia="?? ??" w:cs="Times New Roman"/>
              </w:rPr>
            </w:pPr>
            <w:r>
              <w:rPr>
                <w:rFonts w:eastAsia="Calibri" w:cs="Times New Roman"/>
              </w:rPr>
              <w:t>TS 38.133 (8.12)</w:t>
            </w:r>
          </w:p>
        </w:tc>
        <w:tc>
          <w:tcPr>
            <w:tcW w:w="2340" w:type="dxa"/>
          </w:tcPr>
          <w:p w14:paraId="342B3EE8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320A7564" w14:textId="77777777" w:rsidTr="006659B3">
        <w:tc>
          <w:tcPr>
            <w:tcW w:w="2405" w:type="dxa"/>
            <w:vMerge/>
          </w:tcPr>
          <w:p w14:paraId="3157CD43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106A5A2F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Active downlink TCI switching delay for unified TCI</w:t>
            </w:r>
          </w:p>
        </w:tc>
        <w:tc>
          <w:tcPr>
            <w:tcW w:w="2970" w:type="dxa"/>
          </w:tcPr>
          <w:p w14:paraId="5B12848E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(8.15)</w:t>
            </w:r>
          </w:p>
        </w:tc>
        <w:tc>
          <w:tcPr>
            <w:tcW w:w="2340" w:type="dxa"/>
          </w:tcPr>
          <w:p w14:paraId="7074205D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28084671" w14:textId="77777777" w:rsidTr="006659B3">
        <w:trPr>
          <w:trHeight w:val="764"/>
        </w:trPr>
        <w:tc>
          <w:tcPr>
            <w:tcW w:w="2405" w:type="dxa"/>
            <w:vMerge/>
          </w:tcPr>
          <w:p w14:paraId="56463C7E" w14:textId="77777777" w:rsidR="004B2F31" w:rsidRPr="00BB6BCE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5F8B8C55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Active uplink TCI switching delay for unified TCI</w:t>
            </w:r>
          </w:p>
        </w:tc>
        <w:tc>
          <w:tcPr>
            <w:tcW w:w="2970" w:type="dxa"/>
          </w:tcPr>
          <w:p w14:paraId="07937B90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(8.16)</w:t>
            </w:r>
          </w:p>
        </w:tc>
        <w:tc>
          <w:tcPr>
            <w:tcW w:w="2340" w:type="dxa"/>
          </w:tcPr>
          <w:p w14:paraId="3FF7FF41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66A9136C" w14:textId="77777777" w:rsidTr="006659B3">
        <w:trPr>
          <w:trHeight w:val="341"/>
        </w:trPr>
        <w:tc>
          <w:tcPr>
            <w:tcW w:w="2405" w:type="dxa"/>
            <w:vMerge w:val="restart"/>
          </w:tcPr>
          <w:p w14:paraId="6083311E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Measurement procedure</w:t>
            </w:r>
          </w:p>
        </w:tc>
        <w:tc>
          <w:tcPr>
            <w:tcW w:w="2360" w:type="dxa"/>
          </w:tcPr>
          <w:p w14:paraId="24004476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L1-RSRP measurements</w:t>
            </w:r>
          </w:p>
        </w:tc>
        <w:tc>
          <w:tcPr>
            <w:tcW w:w="2970" w:type="dxa"/>
          </w:tcPr>
          <w:p w14:paraId="394F204F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(9.5)</w:t>
            </w:r>
          </w:p>
        </w:tc>
        <w:tc>
          <w:tcPr>
            <w:tcW w:w="2340" w:type="dxa"/>
          </w:tcPr>
          <w:p w14:paraId="2B974E71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FFS</w:t>
            </w:r>
          </w:p>
        </w:tc>
      </w:tr>
      <w:tr w:rsidR="004B2F31" w:rsidRPr="004D192B" w14:paraId="38770166" w14:textId="77777777" w:rsidTr="006659B3">
        <w:trPr>
          <w:trHeight w:val="319"/>
        </w:trPr>
        <w:tc>
          <w:tcPr>
            <w:tcW w:w="2405" w:type="dxa"/>
            <w:vMerge/>
          </w:tcPr>
          <w:p w14:paraId="7F5B1649" w14:textId="77777777" w:rsidR="004B2F31" w:rsidRDefault="004B2F31" w:rsidP="004B2F31">
            <w:pPr>
              <w:rPr>
                <w:rFonts w:eastAsia="Calibri" w:cs="Times New Roman"/>
              </w:rPr>
            </w:pPr>
          </w:p>
        </w:tc>
        <w:tc>
          <w:tcPr>
            <w:tcW w:w="2360" w:type="dxa"/>
          </w:tcPr>
          <w:p w14:paraId="6472D89E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L1-SINR measurements</w:t>
            </w:r>
          </w:p>
        </w:tc>
        <w:tc>
          <w:tcPr>
            <w:tcW w:w="2970" w:type="dxa"/>
          </w:tcPr>
          <w:p w14:paraId="24ED0708" w14:textId="77777777" w:rsidR="004B2F31" w:rsidRPr="00BB6BCE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TS 38.133 (9.8)</w:t>
            </w:r>
          </w:p>
        </w:tc>
        <w:tc>
          <w:tcPr>
            <w:tcW w:w="2340" w:type="dxa"/>
          </w:tcPr>
          <w:p w14:paraId="34338B62" w14:textId="77777777" w:rsidR="004B2F31" w:rsidRDefault="004B2F31" w:rsidP="004B2F3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FSS</w:t>
            </w:r>
          </w:p>
        </w:tc>
      </w:tr>
    </w:tbl>
    <w:p w14:paraId="487D74E1" w14:textId="77777777" w:rsidR="000E680E" w:rsidRDefault="000E680E" w:rsidP="000E680E"/>
    <w:p w14:paraId="7BD9CEA1" w14:textId="77777777" w:rsidR="0060543D" w:rsidRDefault="0060543D" w:rsidP="00300956"/>
    <w:p w14:paraId="10527A87" w14:textId="57A2D10F" w:rsidR="00FC5EEF" w:rsidRPr="00FC5EEF" w:rsidRDefault="00FC5EEF" w:rsidP="007B589E">
      <w:pPr>
        <w:pStyle w:val="RAN4H2"/>
      </w:pPr>
      <w:r>
        <w:t xml:space="preserve">CONNECTED </w:t>
      </w:r>
      <w:r w:rsidR="007116BA">
        <w:t xml:space="preserve">state </w:t>
      </w:r>
      <w:r w:rsidR="004774D7">
        <w:t>mobility</w:t>
      </w:r>
    </w:p>
    <w:p w14:paraId="0DB2CB86" w14:textId="51F06265" w:rsidR="0060543D" w:rsidRDefault="00C10C71" w:rsidP="0060543D">
      <w:r>
        <w:t xml:space="preserve">In general, </w:t>
      </w:r>
      <w:r w:rsidR="00F01B45">
        <w:t>the cell change</w:t>
      </w:r>
      <w:r>
        <w:t xml:space="preserve"> in CONNECTED state can be provided with </w:t>
      </w:r>
      <w:r w:rsidR="00F01B45">
        <w:t>the following</w:t>
      </w:r>
      <w:r>
        <w:t xml:space="preserve"> mechanisms:</w:t>
      </w:r>
    </w:p>
    <w:p w14:paraId="3E73D57B" w14:textId="44F17D72" w:rsidR="00C10C71" w:rsidRDefault="00C10C71" w:rsidP="00C10C71">
      <w:pPr>
        <w:pStyle w:val="ListParagraph"/>
        <w:numPr>
          <w:ilvl w:val="0"/>
          <w:numId w:val="34"/>
        </w:numPr>
      </w:pPr>
      <w:r w:rsidRPr="00F01B45">
        <w:rPr>
          <w:b/>
          <w:bCs/>
        </w:rPr>
        <w:t>HO-based mobility</w:t>
      </w:r>
      <w:r w:rsidR="00F01B45">
        <w:t xml:space="preserve"> that is triggered based on the UE measurements</w:t>
      </w:r>
    </w:p>
    <w:p w14:paraId="538B2F50" w14:textId="44387865" w:rsidR="00F01B45" w:rsidRPr="00050C72" w:rsidRDefault="00F01B45" w:rsidP="00C10C71">
      <w:pPr>
        <w:pStyle w:val="ListParagraph"/>
        <w:numPr>
          <w:ilvl w:val="0"/>
          <w:numId w:val="34"/>
        </w:numPr>
        <w:rPr>
          <w:b/>
        </w:rPr>
      </w:pPr>
      <w:r w:rsidRPr="00F01B45">
        <w:rPr>
          <w:b/>
          <w:bCs/>
        </w:rPr>
        <w:t>Connection Re-establishment</w:t>
      </w:r>
      <w:r w:rsidRPr="00F01B45">
        <w:t xml:space="preserve"> that </w:t>
      </w:r>
      <w:r>
        <w:t>is triggered in the case of link failure</w:t>
      </w:r>
    </w:p>
    <w:p w14:paraId="1221525C" w14:textId="77777777" w:rsidR="00340EB2" w:rsidRDefault="00340EB2" w:rsidP="00340EB2">
      <w:pPr>
        <w:pStyle w:val="ListParagraph"/>
        <w:numPr>
          <w:ilvl w:val="0"/>
          <w:numId w:val="34"/>
        </w:numPr>
      </w:pPr>
      <w:r w:rsidRPr="00F01B45">
        <w:rPr>
          <w:b/>
          <w:bCs/>
        </w:rPr>
        <w:t>Connection Release with Redirection</w:t>
      </w:r>
      <w:r>
        <w:t xml:space="preserve">, that is NW triggered cell-change procedure </w:t>
      </w:r>
    </w:p>
    <w:p w14:paraId="44C9983F" w14:textId="77777777" w:rsidR="00340EB2" w:rsidRPr="00F01B45" w:rsidRDefault="00340EB2" w:rsidP="007B589E">
      <w:pPr>
        <w:pStyle w:val="ListParagraph"/>
        <w:rPr>
          <w:b/>
          <w:bCs/>
        </w:rPr>
      </w:pPr>
    </w:p>
    <w:p w14:paraId="456F944F" w14:textId="141E0E39" w:rsidR="00F01B45" w:rsidRDefault="00F01B45" w:rsidP="00F01B45">
      <w:r>
        <w:t>In our view, HO-based mobility is primarily used for the scenarios that assume mobility, i.e., movement of the UE/MT</w:t>
      </w:r>
      <w:r w:rsidR="00D43C45">
        <w:t>, fast change in the propagation conditions, and a need to changes the cells with minimal delay</w:t>
      </w:r>
      <w:r>
        <w:t xml:space="preserve">. </w:t>
      </w:r>
      <w:r w:rsidR="00D43C45">
        <w:t>However, i</w:t>
      </w:r>
      <w:r>
        <w:t xml:space="preserve">n static NCR deployments we can expect </w:t>
      </w:r>
      <w:r w:rsidR="00D43C45">
        <w:t>the location</w:t>
      </w:r>
      <w:r>
        <w:t xml:space="preserve"> of the NCR node is planned and does not change frequently. Therefore, similarly to static IAB deployments, it would be sufficient to </w:t>
      </w:r>
      <w:r w:rsidR="006D0690">
        <w:t>consider</w:t>
      </w:r>
      <w:r w:rsidR="003E53C5">
        <w:t xml:space="preserve"> </w:t>
      </w:r>
      <w:r>
        <w:t>support</w:t>
      </w:r>
      <w:r w:rsidR="00FF1E84">
        <w:t>ing</w:t>
      </w:r>
      <w:r>
        <w:t xml:space="preserve"> only the last two operations listed above.</w:t>
      </w:r>
      <w:r w:rsidR="00D43C45">
        <w:t xml:space="preserve"> </w:t>
      </w:r>
    </w:p>
    <w:p w14:paraId="66CB2920" w14:textId="6093B904" w:rsidR="00F27289" w:rsidRDefault="00CF0EA7" w:rsidP="00F01B45">
      <w:r>
        <w:t>Moreover</w:t>
      </w:r>
      <w:r w:rsidR="00F27289">
        <w:t>, it was</w:t>
      </w:r>
      <w:r w:rsidR="002F4415">
        <w:t xml:space="preserve"> already</w:t>
      </w:r>
      <w:r w:rsidR="00F27289">
        <w:t xml:space="preserve"> agreed in RAN2 that </w:t>
      </w:r>
      <w:r w:rsidR="00767F39">
        <w:t xml:space="preserve">HO requirements and </w:t>
      </w:r>
      <w:r w:rsidR="00C8037B">
        <w:t xml:space="preserve">corresponding </w:t>
      </w:r>
      <w:r w:rsidR="002F4415">
        <w:t>RRC measurements are not needed: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F4415" w14:paraId="5DD0DBBB" w14:textId="77777777" w:rsidTr="002F4415">
        <w:tc>
          <w:tcPr>
            <w:tcW w:w="9617" w:type="dxa"/>
          </w:tcPr>
          <w:p w14:paraId="67059FD0" w14:textId="395CB17C" w:rsidR="002F4415" w:rsidRPr="00A064D4" w:rsidRDefault="00A064D4" w:rsidP="00BB7D29">
            <w:pPr>
              <w:spacing w:before="120" w:afterLines="50" w:after="120"/>
              <w:ind w:left="1259" w:hanging="1259"/>
            </w:pPr>
            <w:r>
              <w:rPr>
                <w:bCs/>
              </w:rPr>
              <w:lastRenderedPageBreak/>
              <w:t>In Rel-18, NCR-MT does not support handover and RRM measurements in RRC_CONNECTED.</w:t>
            </w:r>
          </w:p>
        </w:tc>
      </w:tr>
    </w:tbl>
    <w:p w14:paraId="5B6CB696" w14:textId="77777777" w:rsidR="002F4415" w:rsidRDefault="002F4415" w:rsidP="00F01B45"/>
    <w:p w14:paraId="392BC7E3" w14:textId="60146843" w:rsidR="00F27289" w:rsidRPr="000771C2" w:rsidRDefault="0088080E" w:rsidP="000771C2">
      <w:pPr>
        <w:pStyle w:val="RAN4observation0"/>
      </w:pPr>
      <w:bookmarkStart w:id="6" w:name="_Toc127553761"/>
      <w:r w:rsidRPr="000771C2">
        <w:t>Following RAN2 agreements</w:t>
      </w:r>
      <w:r w:rsidR="0072221D" w:rsidRPr="000771C2">
        <w:t xml:space="preserve">, </w:t>
      </w:r>
      <w:r w:rsidR="00D43C45" w:rsidRPr="000771C2">
        <w:t>HO procedure</w:t>
      </w:r>
      <w:r w:rsidR="00391CF4" w:rsidRPr="000771C2">
        <w:t xml:space="preserve"> and </w:t>
      </w:r>
      <w:r w:rsidR="00A46875" w:rsidRPr="000771C2">
        <w:t>related</w:t>
      </w:r>
      <w:r w:rsidR="00391CF4" w:rsidRPr="000771C2">
        <w:t xml:space="preserve"> </w:t>
      </w:r>
      <w:r w:rsidR="001F140F" w:rsidRPr="000771C2">
        <w:t xml:space="preserve">RRM measurements </w:t>
      </w:r>
      <w:r w:rsidR="00D76927" w:rsidRPr="000771C2">
        <w:t>do</w:t>
      </w:r>
      <w:r w:rsidR="001F140F" w:rsidRPr="000771C2">
        <w:t xml:space="preserve"> not need to be supported by </w:t>
      </w:r>
      <w:r w:rsidR="00D76927" w:rsidRPr="000771C2">
        <w:t>NCR-MT</w:t>
      </w:r>
      <w:r w:rsidR="002F4415" w:rsidRPr="000771C2">
        <w:t>.</w:t>
      </w:r>
      <w:bookmarkEnd w:id="6"/>
    </w:p>
    <w:p w14:paraId="46ED62EB" w14:textId="1C599A3B" w:rsidR="00D43C45" w:rsidRDefault="00330AFA" w:rsidP="00D43C45">
      <w:pPr>
        <w:pStyle w:val="RAN4proposal"/>
      </w:pPr>
      <w:bookmarkStart w:id="7" w:name="_Toc127553762"/>
      <w:r>
        <w:t xml:space="preserve">RAN4 </w:t>
      </w:r>
      <w:r w:rsidR="00D43C45">
        <w:t>not</w:t>
      </w:r>
      <w:r>
        <w:t xml:space="preserve"> to</w:t>
      </w:r>
      <w:r w:rsidR="00D43C45">
        <w:t xml:space="preserve"> define HO requirements for </w:t>
      </w:r>
      <w:r w:rsidR="000E4D3F">
        <w:t>NCR</w:t>
      </w:r>
      <w:r w:rsidR="00D43C45">
        <w:t>-MT.</w:t>
      </w:r>
      <w:bookmarkEnd w:id="7"/>
    </w:p>
    <w:p w14:paraId="4AFAC5B4" w14:textId="5CAE9E7A" w:rsidR="0088080E" w:rsidRPr="008F6DF2" w:rsidRDefault="008C63EA" w:rsidP="0088080E">
      <w:r>
        <w:t>In the following</w:t>
      </w:r>
      <w:r w:rsidR="00901DA0">
        <w:t xml:space="preserve"> sub-sections</w:t>
      </w:r>
      <w:r w:rsidR="00C44EF4">
        <w:t xml:space="preserve">, </w:t>
      </w:r>
      <w:proofErr w:type="gramStart"/>
      <w:r w:rsidR="00C44EF4">
        <w:t>applicability</w:t>
      </w:r>
      <w:proofErr w:type="gramEnd"/>
      <w:r w:rsidR="00C44EF4">
        <w:t xml:space="preserve"> and </w:t>
      </w:r>
      <w:r w:rsidR="0014314D">
        <w:t>requirements for the remaining two procedures</w:t>
      </w:r>
      <w:r w:rsidR="00AB4B0E">
        <w:t xml:space="preserve"> are discussed.</w:t>
      </w:r>
    </w:p>
    <w:p w14:paraId="5957C394" w14:textId="77777777" w:rsidR="004774D7" w:rsidRPr="008F6DF2" w:rsidRDefault="004774D7" w:rsidP="007B589E"/>
    <w:p w14:paraId="0FB4D86B" w14:textId="61AC713A" w:rsidR="00D76927" w:rsidRDefault="004E3992" w:rsidP="007B589E">
      <w:pPr>
        <w:pStyle w:val="RAN4H3"/>
      </w:pPr>
      <w:r w:rsidRPr="00372C0C">
        <w:t xml:space="preserve">RRC </w:t>
      </w:r>
      <w:r w:rsidR="00FD342F" w:rsidRPr="00372C0C">
        <w:t>Re</w:t>
      </w:r>
      <w:r w:rsidR="00BD3D03" w:rsidRPr="00F54BE0">
        <w:t>-establishment</w:t>
      </w:r>
    </w:p>
    <w:p w14:paraId="5ACB3734" w14:textId="77360A70" w:rsidR="00C82640" w:rsidRDefault="00C87B52" w:rsidP="00D76927">
      <w:r>
        <w:t>The following agreement w</w:t>
      </w:r>
      <w:r w:rsidR="005472A4">
        <w:t>as</w:t>
      </w:r>
      <w:r>
        <w:t xml:space="preserve"> reach</w:t>
      </w:r>
      <w:r w:rsidR="00FF053B">
        <w:t>ed in RAN2#</w:t>
      </w:r>
      <w:r w:rsidR="00E95629">
        <w:t>120</w:t>
      </w:r>
      <w:r w:rsidR="009A609D">
        <w:t xml:space="preserve"> </w:t>
      </w:r>
      <w:r w:rsidR="009A609D">
        <w:fldChar w:fldCharType="begin"/>
      </w:r>
      <w:r w:rsidR="009A609D">
        <w:instrText xml:space="preserve"> REF _Ref126678691 \r \h </w:instrText>
      </w:r>
      <w:r w:rsidR="009A609D">
        <w:fldChar w:fldCharType="separate"/>
      </w:r>
      <w:r w:rsidR="008B518F">
        <w:t>[2]</w:t>
      </w:r>
      <w:r w:rsidR="009A609D">
        <w:fldChar w:fldCharType="end"/>
      </w:r>
      <w:r w:rsidR="009A609D">
        <w:t>:</w:t>
      </w:r>
    </w:p>
    <w:p w14:paraId="03CE8F05" w14:textId="77777777" w:rsidR="00A6648D" w:rsidRPr="00DD4048" w:rsidRDefault="00A6648D" w:rsidP="007B589E">
      <w:pPr>
        <w:jc w:val="center"/>
      </w:pPr>
      <w:r w:rsidRPr="007B589E">
        <w:rPr>
          <w:bdr w:val="single" w:sz="4" w:space="0" w:color="auto"/>
        </w:rPr>
        <w:t xml:space="preserve">After RLF is declared by NCR-MT, NCR-MT performs cell selection and trigger RRC </w:t>
      </w:r>
      <w:proofErr w:type="gramStart"/>
      <w:r w:rsidRPr="007B589E">
        <w:rPr>
          <w:bdr w:val="single" w:sz="4" w:space="0" w:color="auto"/>
        </w:rPr>
        <w:t>re-establishment;</w:t>
      </w:r>
      <w:proofErr w:type="gramEnd"/>
    </w:p>
    <w:p w14:paraId="1FD8773C" w14:textId="6F3B5FDF" w:rsidR="009A609D" w:rsidRPr="00D76927" w:rsidRDefault="00E52C49" w:rsidP="00D76927">
      <w:r>
        <w:t xml:space="preserve">NCR-MT </w:t>
      </w:r>
      <w:r w:rsidR="00C5285E">
        <w:t xml:space="preserve">will initiate RRC </w:t>
      </w:r>
      <w:r w:rsidR="00325683">
        <w:t>r</w:t>
      </w:r>
      <w:r w:rsidR="00C5285E">
        <w:t xml:space="preserve">e-establishment procedure </w:t>
      </w:r>
      <w:r w:rsidR="00766D4B">
        <w:t>when it loses RRC connection due to</w:t>
      </w:r>
      <w:r w:rsidR="002D17F4">
        <w:t xml:space="preserve"> </w:t>
      </w:r>
      <w:r w:rsidR="008915BC">
        <w:t xml:space="preserve">many </w:t>
      </w:r>
      <w:r w:rsidR="00AB0E28">
        <w:t>failure</w:t>
      </w:r>
      <w:r w:rsidR="00EA140B">
        <w:t xml:space="preserve"> cases, such as</w:t>
      </w:r>
      <w:r w:rsidR="00F4195E">
        <w:t>,</w:t>
      </w:r>
      <w:r w:rsidR="00766D4B">
        <w:t xml:space="preserve"> radio link failure</w:t>
      </w:r>
      <w:r w:rsidR="00EA140B">
        <w:t>, RRC connection reconfiguration failure</w:t>
      </w:r>
      <w:r w:rsidR="00207ED0">
        <w:t xml:space="preserve">. </w:t>
      </w:r>
      <w:r w:rsidR="00CD23F5">
        <w:t xml:space="preserve">Hence, </w:t>
      </w:r>
      <w:r w:rsidR="009C7543">
        <w:t xml:space="preserve">NCR-MT </w:t>
      </w:r>
      <w:r w:rsidR="00F366BF">
        <w:t xml:space="preserve">shall meet the </w:t>
      </w:r>
      <w:r w:rsidR="000D67B7">
        <w:t>delay</w:t>
      </w:r>
      <w:r w:rsidR="009C7A80">
        <w:t xml:space="preserve"> requirements for the RRC re-</w:t>
      </w:r>
      <w:r w:rsidR="000D67B7">
        <w:t xml:space="preserve">establishment procedure. </w:t>
      </w:r>
      <w:r w:rsidR="002C6EDC">
        <w:t xml:space="preserve">Considering the similarity </w:t>
      </w:r>
      <w:r w:rsidR="00763642">
        <w:t xml:space="preserve">of </w:t>
      </w:r>
      <w:r w:rsidR="00153630">
        <w:t>deployments</w:t>
      </w:r>
      <w:r w:rsidR="00763642">
        <w:t xml:space="preserve"> for Rel-16/17 IAB </w:t>
      </w:r>
      <w:r w:rsidR="00153630">
        <w:t xml:space="preserve">and NCR, </w:t>
      </w:r>
      <w:r w:rsidR="005C3CB5">
        <w:t xml:space="preserve">the </w:t>
      </w:r>
      <w:r w:rsidR="005C1499">
        <w:t>IAB-MT</w:t>
      </w:r>
      <w:r w:rsidR="004A7192">
        <w:t xml:space="preserve"> requirements for RRC re</w:t>
      </w:r>
      <w:r w:rsidR="00A831F1">
        <w:t>-</w:t>
      </w:r>
      <w:r w:rsidR="004A7192">
        <w:t>establishment can be applicable to NCR-MT also.</w:t>
      </w:r>
    </w:p>
    <w:p w14:paraId="7B411349" w14:textId="4F3D2013" w:rsidR="001837F8" w:rsidRPr="000771C2" w:rsidRDefault="00AD09D3" w:rsidP="000771C2">
      <w:pPr>
        <w:pStyle w:val="RAN4observation0"/>
      </w:pPr>
      <w:bookmarkStart w:id="8" w:name="_Toc127553763"/>
      <w:r w:rsidRPr="000771C2">
        <w:t xml:space="preserve">It is agreed in RAN2 that </w:t>
      </w:r>
      <w:r w:rsidR="005D4895" w:rsidRPr="000771C2">
        <w:t>RRC re</w:t>
      </w:r>
      <w:r w:rsidR="00150EF2" w:rsidRPr="000771C2">
        <w:t xml:space="preserve">-establishment is used after RLF. </w:t>
      </w:r>
      <w:r w:rsidR="001837F8" w:rsidRPr="000771C2">
        <w:t xml:space="preserve">Rel-16/17 IAB and NCR deployments are both static and should require similar latency </w:t>
      </w:r>
      <w:r w:rsidR="00E6499A" w:rsidRPr="000771C2">
        <w:t>of</w:t>
      </w:r>
      <w:r w:rsidR="001837F8" w:rsidRPr="000771C2">
        <w:t xml:space="preserve"> mobility-related procedures.</w:t>
      </w:r>
      <w:bookmarkEnd w:id="8"/>
    </w:p>
    <w:p w14:paraId="66755F48" w14:textId="5A8F5468" w:rsidR="001837F8" w:rsidRPr="001837F8" w:rsidRDefault="00330AFA" w:rsidP="001837F8">
      <w:pPr>
        <w:pStyle w:val="RAN4proposal"/>
      </w:pPr>
      <w:bookmarkStart w:id="9" w:name="_Toc127553764"/>
      <w:r>
        <w:t>RAN4 to r</w:t>
      </w:r>
      <w:r w:rsidR="001837F8">
        <w:t xml:space="preserve">e-use IAB-MT requirements on RRC </w:t>
      </w:r>
      <w:r w:rsidR="009E0C22">
        <w:t>r</w:t>
      </w:r>
      <w:r w:rsidR="001837F8">
        <w:t>e-establishment for NCR-MT, i.e., Clause 12.1.1.1 from TS 38.174</w:t>
      </w:r>
      <w:r w:rsidR="00187462">
        <w:t>.</w:t>
      </w:r>
      <w:bookmarkEnd w:id="9"/>
    </w:p>
    <w:p w14:paraId="57CF85CA" w14:textId="2C34DB36" w:rsidR="001837F8" w:rsidRDefault="001837F8" w:rsidP="0060543D"/>
    <w:p w14:paraId="72CBEB4A" w14:textId="6A5D62B9" w:rsidR="007F0EF6" w:rsidRDefault="00060135" w:rsidP="007B589E">
      <w:pPr>
        <w:pStyle w:val="RAN4H3"/>
      </w:pPr>
      <w:r>
        <w:t xml:space="preserve">RRC </w:t>
      </w:r>
      <w:r w:rsidR="0043070F">
        <w:t>Co</w:t>
      </w:r>
      <w:r w:rsidR="00097A57">
        <w:t>nnection Release with Redirection</w:t>
      </w:r>
    </w:p>
    <w:p w14:paraId="5960B812" w14:textId="7B1E6E59" w:rsidR="002B757B" w:rsidRDefault="00C23F7D" w:rsidP="00694C7A">
      <w:r w:rsidRPr="007B589E">
        <w:rPr>
          <w:i/>
        </w:rPr>
        <w:t xml:space="preserve">RRC </w:t>
      </w:r>
      <w:r w:rsidR="00612931" w:rsidRPr="007B589E">
        <w:rPr>
          <w:i/>
        </w:rPr>
        <w:t>connection release with redirection</w:t>
      </w:r>
      <w:r w:rsidR="00612931">
        <w:t xml:space="preserve"> </w:t>
      </w:r>
      <w:r w:rsidR="0078410E">
        <w:t xml:space="preserve">is initiated by the </w:t>
      </w:r>
      <w:proofErr w:type="spellStart"/>
      <w:r w:rsidR="0078410E" w:rsidRPr="007B589E">
        <w:rPr>
          <w:i/>
          <w:iCs/>
        </w:rPr>
        <w:t>RRCRelease</w:t>
      </w:r>
      <w:proofErr w:type="spellEnd"/>
      <w:r w:rsidR="0078410E">
        <w:t xml:space="preserve"> message </w:t>
      </w:r>
      <w:r w:rsidR="00E75AEE">
        <w:t xml:space="preserve">from the network </w:t>
      </w:r>
      <w:r w:rsidR="00A15D36">
        <w:t>to release and redirect a UE</w:t>
      </w:r>
      <w:r w:rsidR="00736021">
        <w:t xml:space="preserve"> </w:t>
      </w:r>
      <w:r w:rsidR="00463DB0">
        <w:t xml:space="preserve">to another frequency. </w:t>
      </w:r>
      <w:r w:rsidR="00E75105">
        <w:t>T</w:t>
      </w:r>
      <w:r w:rsidR="00463DB0">
        <w:t>he procedure</w:t>
      </w:r>
      <w:r w:rsidR="00295380">
        <w:t xml:space="preserve"> is specified in </w:t>
      </w:r>
      <w:r w:rsidR="00870CC9">
        <w:t xml:space="preserve">clause 5.3.8 of </w:t>
      </w:r>
      <w:r w:rsidR="00295380">
        <w:t>TS 38.331</w:t>
      </w:r>
      <w:r w:rsidR="00870CC9">
        <w:t>.</w:t>
      </w:r>
      <w:r w:rsidR="0047743D">
        <w:t xml:space="preserve"> </w:t>
      </w:r>
      <w:r w:rsidR="00187B75">
        <w:t xml:space="preserve">UEs and </w:t>
      </w:r>
      <w:r w:rsidR="0047743D">
        <w:t>IAB-MT support RRC release with redirection procedure</w:t>
      </w:r>
      <w:r w:rsidR="00187B75">
        <w:t xml:space="preserve">, and </w:t>
      </w:r>
      <w:r w:rsidR="007453EC">
        <w:t xml:space="preserve">the corresponding requirements have been specified in </w:t>
      </w:r>
      <w:r w:rsidR="00E75105">
        <w:t xml:space="preserve">TS </w:t>
      </w:r>
      <w:r w:rsidR="007453EC">
        <w:t xml:space="preserve">38.133 and </w:t>
      </w:r>
      <w:r w:rsidR="00E75105">
        <w:t>TS</w:t>
      </w:r>
      <w:r w:rsidR="007453EC">
        <w:t xml:space="preserve"> 38.174</w:t>
      </w:r>
      <w:r w:rsidR="00F228E1">
        <w:t>,</w:t>
      </w:r>
      <w:r w:rsidR="007453EC">
        <w:t xml:space="preserve"> respectively.</w:t>
      </w:r>
    </w:p>
    <w:p w14:paraId="3B624C44" w14:textId="19DB587D" w:rsidR="00694C7A" w:rsidRDefault="002B757B" w:rsidP="00694C7A">
      <w:r>
        <w:t xml:space="preserve">Hence, </w:t>
      </w:r>
      <w:r w:rsidR="008F3FD1">
        <w:t>the question arises whether NCR-MT should also support RRC-Release with redirection.</w:t>
      </w:r>
    </w:p>
    <w:p w14:paraId="28D5B077" w14:textId="7BB1B8CE" w:rsidR="002A3C01" w:rsidRPr="007B589E" w:rsidRDefault="00872201" w:rsidP="00694C7A">
      <w:r w:rsidRPr="007B589E">
        <w:t xml:space="preserve">The </w:t>
      </w:r>
      <w:r w:rsidR="003864F9" w:rsidRPr="007B589E">
        <w:t xml:space="preserve">following </w:t>
      </w:r>
      <w:r w:rsidR="00602483" w:rsidRPr="007B589E">
        <w:t xml:space="preserve">operational model of </w:t>
      </w:r>
      <w:r w:rsidR="006176A5" w:rsidRPr="007B589E">
        <w:t>NCR-MT and NCR-</w:t>
      </w:r>
      <w:proofErr w:type="spellStart"/>
      <w:r w:rsidR="006176A5" w:rsidRPr="007B589E">
        <w:t>Fwd</w:t>
      </w:r>
      <w:proofErr w:type="spellEnd"/>
      <w:r w:rsidR="006176A5" w:rsidRPr="007B589E">
        <w:t xml:space="preserve"> </w:t>
      </w:r>
      <w:r w:rsidR="0063569F" w:rsidRPr="007B589E">
        <w:t xml:space="preserve">was agreed </w:t>
      </w:r>
      <w:r w:rsidR="009F5D6A" w:rsidRPr="007B589E">
        <w:t>during</w:t>
      </w:r>
      <w:r w:rsidR="006E5A4D" w:rsidRPr="007B589E">
        <w:t xml:space="preserve"> the SI phase</w:t>
      </w:r>
      <w:r w:rsidR="00FA00C0" w:rsidRPr="007B589E">
        <w:t xml:space="preserve"> in RAN1#</w:t>
      </w:r>
      <w:r w:rsidR="005A643A" w:rsidRPr="007B589E">
        <w:t>109e</w:t>
      </w:r>
      <w:r w:rsidR="00D2648B" w:rsidRPr="007B589E">
        <w:t xml:space="preserve"> </w:t>
      </w:r>
      <w:r w:rsidR="00537C99" w:rsidRPr="007B589E">
        <w:fldChar w:fldCharType="begin"/>
      </w:r>
      <w:r w:rsidR="00537C99" w:rsidRPr="007B589E">
        <w:instrText xml:space="preserve"> REF _Ref127477509 \r \h </w:instrText>
      </w:r>
      <w:r w:rsidR="00217DD2">
        <w:instrText xml:space="preserve"> \* MERGEFORMAT </w:instrText>
      </w:r>
      <w:r w:rsidR="00537C99" w:rsidRPr="007B589E">
        <w:fldChar w:fldCharType="separate"/>
      </w:r>
      <w:r w:rsidR="008B518F">
        <w:t>[6]</w:t>
      </w:r>
      <w:r w:rsidR="00537C99" w:rsidRPr="007B589E">
        <w:fldChar w:fldCharType="end"/>
      </w:r>
      <w:r w:rsidR="006176A5" w:rsidRPr="007B589E">
        <w:t>:</w:t>
      </w:r>
    </w:p>
    <w:p w14:paraId="3216F796" w14:textId="6B0A2A9E" w:rsidR="00D2648B" w:rsidRDefault="00D2648B" w:rsidP="007B5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>
        <w:t>…   at least one of the NCR-MT’s carrier(s) should be within the set of carriers forwarded by the NCR-</w:t>
      </w:r>
      <w:proofErr w:type="spellStart"/>
      <w:r>
        <w:t>Fwd</w:t>
      </w:r>
      <w:proofErr w:type="spellEnd"/>
      <w:r>
        <w:t xml:space="preserve"> in same frequency range. And the NCR-MT and NCR-</w:t>
      </w:r>
      <w:proofErr w:type="spellStart"/>
      <w:r>
        <w:t>Fwd</w:t>
      </w:r>
      <w:proofErr w:type="spellEnd"/>
      <w:r>
        <w:t xml:space="preserve"> operating in the same carrier is prioritized for the study.</w:t>
      </w:r>
    </w:p>
    <w:p w14:paraId="57809CA4" w14:textId="36251208" w:rsidR="006176A5" w:rsidRDefault="00D2648B" w:rsidP="007B5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highlight w:val="yellow"/>
        </w:rPr>
      </w:pPr>
      <w:r>
        <w:t>As baseline, same large-scale properties of the channel, i.e., channel properties in Type-A and Type-D (if applicable), are expected to be experienced by C-link and backhaul link (at least when the NCR-MT and NCR-</w:t>
      </w:r>
      <w:proofErr w:type="spellStart"/>
      <w:r>
        <w:t>Fwd</w:t>
      </w:r>
      <w:proofErr w:type="spellEnd"/>
      <w:r>
        <w:t xml:space="preserve"> operating in same carrier).</w:t>
      </w:r>
    </w:p>
    <w:p w14:paraId="781431F8" w14:textId="04496830" w:rsidR="002A3C01" w:rsidRPr="007B589E" w:rsidRDefault="0012389D" w:rsidP="00694C7A">
      <w:r w:rsidRPr="007B589E">
        <w:t xml:space="preserve">In </w:t>
      </w:r>
      <w:r w:rsidR="007E3935" w:rsidRPr="007B589E">
        <w:t>a</w:t>
      </w:r>
      <w:r w:rsidR="004624B5" w:rsidRPr="007B589E">
        <w:t xml:space="preserve"> scenario of redirection</w:t>
      </w:r>
      <w:r w:rsidRPr="007B589E">
        <w:t xml:space="preserve">, the NCR </w:t>
      </w:r>
      <w:r w:rsidR="00217DD2" w:rsidRPr="007B589E">
        <w:t xml:space="preserve">would </w:t>
      </w:r>
      <w:r w:rsidR="002139D2" w:rsidRPr="007B589E">
        <w:t xml:space="preserve">be redirected from </w:t>
      </w:r>
      <w:r w:rsidR="00666F0B" w:rsidRPr="007B589E">
        <w:t xml:space="preserve">one carrier to another within the </w:t>
      </w:r>
      <w:r w:rsidR="00E010B6" w:rsidRPr="007B589E">
        <w:t>set of carriers</w:t>
      </w:r>
      <w:r w:rsidR="0041663C" w:rsidRPr="007B589E">
        <w:t xml:space="preserve"> forwarded by the NCR-</w:t>
      </w:r>
      <w:proofErr w:type="spellStart"/>
      <w:r w:rsidR="0041663C" w:rsidRPr="007B589E">
        <w:t>Fwd</w:t>
      </w:r>
      <w:proofErr w:type="spellEnd"/>
      <w:r w:rsidR="005512BC" w:rsidRPr="007B589E">
        <w:t xml:space="preserve"> in the same frequency range</w:t>
      </w:r>
      <w:r w:rsidR="004E6B06" w:rsidRPr="007B589E">
        <w:t xml:space="preserve">. </w:t>
      </w:r>
      <w:r w:rsidR="002C2D30" w:rsidRPr="007B589E">
        <w:t>Support of this scenario</w:t>
      </w:r>
      <w:r w:rsidR="001F5C77" w:rsidRPr="007B589E">
        <w:t xml:space="preserve"> is not essential</w:t>
      </w:r>
      <w:r w:rsidR="00D1496B" w:rsidRPr="007B589E">
        <w:t xml:space="preserve"> </w:t>
      </w:r>
      <w:r w:rsidR="00156127" w:rsidRPr="007B589E">
        <w:t>because:</w:t>
      </w:r>
    </w:p>
    <w:p w14:paraId="0364A233" w14:textId="108ED7EF" w:rsidR="00156127" w:rsidRPr="007B589E" w:rsidRDefault="00156127" w:rsidP="00156127">
      <w:pPr>
        <w:pStyle w:val="ListParagraph"/>
        <w:numPr>
          <w:ilvl w:val="0"/>
          <w:numId w:val="46"/>
        </w:numPr>
      </w:pPr>
      <w:r w:rsidRPr="007B589E">
        <w:t>There may not be any significant benefit</w:t>
      </w:r>
      <w:r w:rsidR="00193480" w:rsidRPr="007B589E">
        <w:t xml:space="preserve">, such as load balancing, </w:t>
      </w:r>
      <w:r w:rsidR="003D7752" w:rsidRPr="007B589E">
        <w:t xml:space="preserve">as </w:t>
      </w:r>
      <w:r w:rsidR="00922595" w:rsidRPr="007B589E">
        <w:t>NCR-MT traffic load is minimal</w:t>
      </w:r>
    </w:p>
    <w:p w14:paraId="4058A95D" w14:textId="0F2EA174" w:rsidR="00B4248F" w:rsidRPr="007B589E" w:rsidRDefault="00C11022" w:rsidP="007B589E">
      <w:pPr>
        <w:pStyle w:val="ListParagraph"/>
        <w:numPr>
          <w:ilvl w:val="0"/>
          <w:numId w:val="46"/>
        </w:numPr>
      </w:pPr>
      <w:r w:rsidRPr="007B589E">
        <w:t xml:space="preserve">NCR-NMT’s </w:t>
      </w:r>
      <w:r w:rsidR="0063208D" w:rsidRPr="007B589E">
        <w:t xml:space="preserve">current carrier </w:t>
      </w:r>
      <w:r w:rsidR="00F16582" w:rsidRPr="007B589E">
        <w:t xml:space="preserve">has the same large-scale properties as </w:t>
      </w:r>
      <w:r w:rsidR="00734861" w:rsidRPr="007B589E">
        <w:t xml:space="preserve">those of the </w:t>
      </w:r>
      <w:r w:rsidR="007036B1" w:rsidRPr="007B589E">
        <w:t>new carrier</w:t>
      </w:r>
      <w:r w:rsidR="00681900" w:rsidRPr="007B589E">
        <w:t xml:space="preserve"> of the NCR-Fwd.</w:t>
      </w:r>
    </w:p>
    <w:p w14:paraId="403840D0" w14:textId="0AF49278" w:rsidR="00FD5B0E" w:rsidRPr="007B589E" w:rsidRDefault="00454668" w:rsidP="00694C7A">
      <w:r>
        <w:t>The</w:t>
      </w:r>
      <w:r w:rsidR="00280F9F">
        <w:t xml:space="preserve"> scen</w:t>
      </w:r>
      <w:r w:rsidR="00926BA8">
        <w:t xml:space="preserve">ario </w:t>
      </w:r>
      <w:r>
        <w:t>where</w:t>
      </w:r>
      <w:r w:rsidR="00926BA8">
        <w:t xml:space="preserve"> NCR needs to be redirected to</w:t>
      </w:r>
      <w:r w:rsidR="00926BA8" w:rsidDel="00800A60">
        <w:t xml:space="preserve"> </w:t>
      </w:r>
      <w:r w:rsidR="007F217D">
        <w:t>a carrier</w:t>
      </w:r>
      <w:r w:rsidR="006C6964">
        <w:t xml:space="preserve"> </w:t>
      </w:r>
      <w:r>
        <w:t>with different</w:t>
      </w:r>
      <w:r w:rsidR="007868BC">
        <w:t xml:space="preserve"> channel properties </w:t>
      </w:r>
      <w:r w:rsidR="00CF0518">
        <w:t xml:space="preserve">can be </w:t>
      </w:r>
      <w:r w:rsidR="00CF0518" w:rsidRPr="00217DD2">
        <w:t>accomplished</w:t>
      </w:r>
      <w:r w:rsidR="00CF0518" w:rsidRPr="007B589E">
        <w:t xml:space="preserve"> over O&amp;M</w:t>
      </w:r>
      <w:r w:rsidR="00987923" w:rsidRPr="007B589E">
        <w:t xml:space="preserve"> </w:t>
      </w:r>
      <w:r w:rsidR="00251D06" w:rsidRPr="007B589E">
        <w:t xml:space="preserve">by </w:t>
      </w:r>
      <w:r w:rsidR="00DA32FF" w:rsidRPr="007B589E">
        <w:t xml:space="preserve">first </w:t>
      </w:r>
      <w:r w:rsidR="002369CA" w:rsidRPr="007B589E">
        <w:t xml:space="preserve">disconnecting the NCR-MT from its current serving cell and then establishing a new connection on the new carrier. </w:t>
      </w:r>
      <w:r w:rsidR="00A53102" w:rsidRPr="007B589E">
        <w:t xml:space="preserve">Therefore, the </w:t>
      </w:r>
      <w:r w:rsidR="00C80960" w:rsidRPr="007B589E">
        <w:t xml:space="preserve">NCR-MT need </w:t>
      </w:r>
      <w:r w:rsidR="00014E02" w:rsidRPr="007B589E">
        <w:t xml:space="preserve">not support </w:t>
      </w:r>
      <w:r w:rsidR="004F31D9" w:rsidRPr="007B589E">
        <w:t xml:space="preserve">the procedure of </w:t>
      </w:r>
      <w:r w:rsidR="004F31D9" w:rsidRPr="007B589E">
        <w:rPr>
          <w:i/>
        </w:rPr>
        <w:t>RRC Release with redirection</w:t>
      </w:r>
      <w:r w:rsidR="004F31D9" w:rsidRPr="007B589E">
        <w:t>.</w:t>
      </w:r>
    </w:p>
    <w:p w14:paraId="49181FB5" w14:textId="77777777" w:rsidR="007C6D9E" w:rsidRDefault="007C6D9E" w:rsidP="00694C7A">
      <w:pPr>
        <w:rPr>
          <w:b/>
          <w:bCs/>
          <w:highlight w:val="yellow"/>
        </w:rPr>
      </w:pPr>
    </w:p>
    <w:p w14:paraId="6A3E265D" w14:textId="63A3C954" w:rsidR="00F050DF" w:rsidRPr="007B589E" w:rsidRDefault="00F36839" w:rsidP="007B589E">
      <w:pPr>
        <w:pStyle w:val="RAN4observation0"/>
      </w:pPr>
      <w:bookmarkStart w:id="10" w:name="_Toc127553765"/>
      <w:r w:rsidRPr="007B589E">
        <w:lastRenderedPageBreak/>
        <w:t>There is no significant benefit of redirection of NCR-MT from one frequency to another</w:t>
      </w:r>
      <w:r w:rsidR="00EA08A9" w:rsidRPr="007B589E">
        <w:t xml:space="preserve"> as NCR-MT</w:t>
      </w:r>
      <w:r w:rsidR="00E856E8" w:rsidRPr="007B589E">
        <w:t>’s traffic load is expected to be very low.</w:t>
      </w:r>
      <w:r w:rsidR="00473486">
        <w:t xml:space="preserve"> </w:t>
      </w:r>
      <w:r w:rsidR="00473486" w:rsidRPr="00473486">
        <w:t>NCR-MT need not support the procedure of RRC Release with redirection.</w:t>
      </w:r>
      <w:bookmarkEnd w:id="10"/>
    </w:p>
    <w:p w14:paraId="155ADFD8" w14:textId="520B3377" w:rsidR="00A80D55" w:rsidRPr="007B589E" w:rsidRDefault="00473486" w:rsidP="007B589E">
      <w:pPr>
        <w:pStyle w:val="RAN4proposal"/>
      </w:pPr>
      <w:bookmarkStart w:id="11" w:name="_Toc127553766"/>
      <w:r>
        <w:t xml:space="preserve">RAN4 not to define </w:t>
      </w:r>
      <w:r w:rsidRPr="00473486">
        <w:t>RRC Release with redirection</w:t>
      </w:r>
      <w:r>
        <w:t xml:space="preserve"> requirements for </w:t>
      </w:r>
      <w:r w:rsidR="007C6D9E" w:rsidRPr="007B589E">
        <w:t>NCR-MT</w:t>
      </w:r>
      <w:r w:rsidR="007C6D9E" w:rsidRPr="007B589E">
        <w:rPr>
          <w:i/>
        </w:rPr>
        <w:t>.</w:t>
      </w:r>
      <w:bookmarkEnd w:id="11"/>
    </w:p>
    <w:p w14:paraId="4976D3D7" w14:textId="676DEE0E" w:rsidR="004E5B97" w:rsidRPr="00694C7A" w:rsidRDefault="004E5B97" w:rsidP="00694C7A"/>
    <w:p w14:paraId="517E74AC" w14:textId="1C86A49C" w:rsidR="000D128A" w:rsidRDefault="00760D79" w:rsidP="007B589E">
      <w:pPr>
        <w:pStyle w:val="RAN4H3"/>
      </w:pPr>
      <w:r>
        <w:t>Random acce</w:t>
      </w:r>
      <w:r w:rsidR="00AB66A3">
        <w:t>ss</w:t>
      </w:r>
    </w:p>
    <w:p w14:paraId="02CA766B" w14:textId="78A72C6E" w:rsidR="001837F8" w:rsidRDefault="001837F8" w:rsidP="0060543D">
      <w:r>
        <w:t>Random Access is the essential part of connection (</w:t>
      </w:r>
      <w:r w:rsidR="00330AFA">
        <w:t>re</w:t>
      </w:r>
      <w:r>
        <w:t>)establishment procedure</w:t>
      </w:r>
      <w:r w:rsidR="00330AFA">
        <w:t xml:space="preserve">. It is also used for to acquire initial transmit timing for the UE. Therefore, we do not think that NCR-MT can function without support of RA. On the other hand, the main motivation for the introduction of </w:t>
      </w:r>
      <w:r w:rsidR="00330AFA" w:rsidRPr="00330AFA">
        <w:t>two-step RACH is to reduce latency and control-</w:t>
      </w:r>
      <w:r w:rsidR="005C5A07" w:rsidRPr="00330AFA">
        <w:t>signaling</w:t>
      </w:r>
      <w:r w:rsidR="00330AFA" w:rsidRPr="00330AFA">
        <w:t xml:space="preserve"> overhead by having a single round trip cycle between the UE and the </w:t>
      </w:r>
      <w:proofErr w:type="spellStart"/>
      <w:r w:rsidR="00330AFA">
        <w:t>gNB</w:t>
      </w:r>
      <w:proofErr w:type="spellEnd"/>
      <w:r w:rsidR="00330AFA" w:rsidRPr="00330AFA">
        <w:t>.</w:t>
      </w:r>
      <w:r w:rsidR="00330AFA">
        <w:t xml:space="preserve"> We cannot expect that RACH procedure will be executed frequently. Therefore, the latency and </w:t>
      </w:r>
      <w:r w:rsidR="005C5A07">
        <w:t>signaling</w:t>
      </w:r>
      <w:r w:rsidR="00330AFA">
        <w:t xml:space="preserve"> overhead are not the main concerns, and two-step RACH does not need to be mandatorily supported.</w:t>
      </w:r>
    </w:p>
    <w:p w14:paraId="5114A1F9" w14:textId="719813F6" w:rsidR="00330AFA" w:rsidRPr="000771C2" w:rsidRDefault="00330AFA" w:rsidP="000771C2">
      <w:pPr>
        <w:pStyle w:val="RAN4observation0"/>
      </w:pPr>
      <w:bookmarkStart w:id="12" w:name="_Toc127553767"/>
      <w:r w:rsidRPr="000771C2">
        <w:t>RACH is the essential part of connection (re)establishment procedures and initial UL timing acquisition for NCR-MT. However, it is not expected be used frequently</w:t>
      </w:r>
      <w:r w:rsidR="0079508C" w:rsidRPr="000771C2">
        <w:t xml:space="preserve"> in static deployments, and two-step RACH</w:t>
      </w:r>
      <w:r w:rsidR="000E3B70" w:rsidRPr="000771C2">
        <w:t xml:space="preserve"> support is not necessary.</w:t>
      </w:r>
      <w:bookmarkEnd w:id="12"/>
    </w:p>
    <w:p w14:paraId="042BC16E" w14:textId="6E643187" w:rsidR="000E3B70" w:rsidRPr="000E3B70" w:rsidRDefault="000E3B70" w:rsidP="000E3B70">
      <w:pPr>
        <w:pStyle w:val="RAN4proposal"/>
      </w:pPr>
      <w:bookmarkStart w:id="13" w:name="_Toc127553768"/>
      <w:r>
        <w:t xml:space="preserve">RAN4 to define </w:t>
      </w:r>
      <w:r w:rsidR="00B86A18">
        <w:t xml:space="preserve">only </w:t>
      </w:r>
      <w:r w:rsidR="001E38B7">
        <w:t>r</w:t>
      </w:r>
      <w:r w:rsidR="001731B9" w:rsidRPr="001731B9">
        <w:t>equirements for 4-step RA type</w:t>
      </w:r>
      <w:r w:rsidR="00C859B6">
        <w:t xml:space="preserve"> for NCR-MT, i.e., r</w:t>
      </w:r>
      <w:r w:rsidR="00AF0607">
        <w:t>e</w:t>
      </w:r>
      <w:r w:rsidR="00C859B6">
        <w:t xml:space="preserve">use </w:t>
      </w:r>
      <w:r w:rsidR="00287CEF">
        <w:t xml:space="preserve">UE </w:t>
      </w:r>
      <w:r w:rsidR="00C859B6">
        <w:t xml:space="preserve">requirements </w:t>
      </w:r>
      <w:r w:rsidR="003902B2">
        <w:t>in Clause 6.2.2.2 in TS 38.133.</w:t>
      </w:r>
      <w:bookmarkEnd w:id="13"/>
    </w:p>
    <w:p w14:paraId="4363ECDE" w14:textId="6F9443B9" w:rsidR="007F0EF6" w:rsidRDefault="007F0EF6" w:rsidP="0060543D"/>
    <w:p w14:paraId="67730AAE" w14:textId="42205066" w:rsidR="006162DB" w:rsidRPr="003B3792" w:rsidRDefault="006162DB" w:rsidP="007B589E">
      <w:pPr>
        <w:pStyle w:val="RAN4H2"/>
      </w:pPr>
      <w:r w:rsidRPr="003B3792">
        <w:t>IDLE</w:t>
      </w:r>
      <w:r w:rsidRPr="00AC6E1E">
        <w:t xml:space="preserve"> State</w:t>
      </w:r>
      <w:r w:rsidR="009D6F2B">
        <w:t xml:space="preserve"> mobility</w:t>
      </w:r>
    </w:p>
    <w:p w14:paraId="66ECE791" w14:textId="7C1F5607" w:rsidR="0075686F" w:rsidRDefault="0075686F" w:rsidP="0060543D">
      <w:r>
        <w:t xml:space="preserve">Regarding the </w:t>
      </w:r>
      <w:r w:rsidR="00051530">
        <w:t xml:space="preserve">IDLE </w:t>
      </w:r>
      <w:r w:rsidR="00671F47">
        <w:t>state</w:t>
      </w:r>
      <w:r w:rsidR="001201BC">
        <w:t xml:space="preserve">, there is the RAN2 agreement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6186" w14:paraId="20BEB640" w14:textId="77777777" w:rsidTr="006659B3">
        <w:tc>
          <w:tcPr>
            <w:tcW w:w="9617" w:type="dxa"/>
          </w:tcPr>
          <w:p w14:paraId="0125C337" w14:textId="7EF29054" w:rsidR="00846186" w:rsidRPr="00966019" w:rsidRDefault="00966019" w:rsidP="00966019">
            <w:pPr>
              <w:spacing w:before="120" w:afterLines="50" w:after="120"/>
              <w:ind w:left="1259" w:hanging="1259"/>
              <w:rPr>
                <w:bCs/>
              </w:rPr>
            </w:pPr>
            <w:r>
              <w:rPr>
                <w:bCs/>
              </w:rPr>
              <w:t>NCR-MT mandatorily support cell reselection and RRM measurements in RRC_IDLE and RRC_INACTIVE.</w:t>
            </w:r>
          </w:p>
        </w:tc>
      </w:tr>
    </w:tbl>
    <w:p w14:paraId="4012C4A7" w14:textId="77777777" w:rsidR="00306DC8" w:rsidRDefault="00306DC8" w:rsidP="0060543D"/>
    <w:p w14:paraId="5DD9BFCD" w14:textId="77777777" w:rsidR="00B80E90" w:rsidRDefault="00B80E90" w:rsidP="00B80E90">
      <w:r>
        <w:t xml:space="preserve">Like </w:t>
      </w:r>
      <w:proofErr w:type="gramStart"/>
      <w:r>
        <w:t>an</w:t>
      </w:r>
      <w:proofErr w:type="gramEnd"/>
      <w:r>
        <w:t xml:space="preserve"> UE, NCR-MT may execute the cell reselection procedure in IDLE/INACTIVE state to move to a more suitable cell after its initial setup or after an RLF event. The RRM requirements for UE as described in Clause 4.2 of TS 38.133 can be applied to NCR-MT in general. However, the functional characteristics of NCR-MT are reduced compared to a general UE as follows:</w:t>
      </w:r>
    </w:p>
    <w:p w14:paraId="05A01250" w14:textId="77777777" w:rsidR="00B80E90" w:rsidRDefault="00B80E90" w:rsidP="00B80E90">
      <w:r>
        <w:t>•</w:t>
      </w:r>
      <w:r>
        <w:tab/>
        <w:t xml:space="preserve">NCR is deployed in a static environment, </w:t>
      </w:r>
      <w:proofErr w:type="gramStart"/>
      <w:r>
        <w:t>i.e.</w:t>
      </w:r>
      <w:proofErr w:type="gramEnd"/>
      <w:r>
        <w:t xml:space="preserve"> mobility is not supported</w:t>
      </w:r>
    </w:p>
    <w:p w14:paraId="68EB3DAF" w14:textId="77777777" w:rsidR="00B80E90" w:rsidRDefault="00B80E90" w:rsidP="00B80E90">
      <w:r>
        <w:t>•</w:t>
      </w:r>
      <w:r>
        <w:tab/>
        <w:t>NCR operates in NR frequency ranges only</w:t>
      </w:r>
    </w:p>
    <w:p w14:paraId="5740C4A2" w14:textId="7E00CF68" w:rsidR="00B80E90" w:rsidRDefault="00B80E90" w:rsidP="00B80E90">
      <w:r>
        <w:t xml:space="preserve">Additionally, an NCR will be deployed at a location such that it has a strong and stable radio link to its serving/donor </w:t>
      </w:r>
      <w:proofErr w:type="spellStart"/>
      <w:r>
        <w:t>gNB</w:t>
      </w:r>
      <w:proofErr w:type="spellEnd"/>
      <w:r>
        <w:t>.</w:t>
      </w:r>
    </w:p>
    <w:p w14:paraId="098FF4DD" w14:textId="22906E6B" w:rsidR="00B80E90" w:rsidRDefault="00B80E90" w:rsidP="00B80E90">
      <w:r>
        <w:t xml:space="preserve">Considering these reduced functionalities and deployment scenario, it is possible to use a reduced set of RRM requirements for NCR cell re-selection procedure compared to those of </w:t>
      </w:r>
      <w:proofErr w:type="gramStart"/>
      <w:r>
        <w:t>an</w:t>
      </w:r>
      <w:proofErr w:type="gramEnd"/>
      <w:r>
        <w:t xml:space="preserve"> UE.</w:t>
      </w:r>
    </w:p>
    <w:p w14:paraId="72B178E8" w14:textId="77777777" w:rsidR="00B80E90" w:rsidRDefault="00B80E90" w:rsidP="00B80E90">
      <w:r>
        <w:t>Some of the requirements as described in TS 38.133 NCR shall meet are following:</w:t>
      </w:r>
    </w:p>
    <w:p w14:paraId="1D784615" w14:textId="77777777" w:rsidR="00B80E90" w:rsidRDefault="00B80E90" w:rsidP="00B80E90">
      <w:r>
        <w:t>•</w:t>
      </w:r>
      <w:r>
        <w:tab/>
        <w:t>Capability of monitoring intra-frequency and inter-frequency NR carriers</w:t>
      </w:r>
    </w:p>
    <w:p w14:paraId="2A255964" w14:textId="77777777" w:rsidR="00B80E90" w:rsidRDefault="00B80E90" w:rsidP="00B80E90">
      <w:r>
        <w:t>•</w:t>
      </w:r>
      <w:r>
        <w:tab/>
        <w:t>Measurement and evaluation of serving cell</w:t>
      </w:r>
    </w:p>
    <w:p w14:paraId="75E308EC" w14:textId="77777777" w:rsidR="00B80E90" w:rsidRDefault="00B80E90" w:rsidP="00B80E90">
      <w:r>
        <w:t>•</w:t>
      </w:r>
      <w:r>
        <w:tab/>
        <w:t>Measurement of intra-frequency NR cell</w:t>
      </w:r>
    </w:p>
    <w:p w14:paraId="21DA3D66" w14:textId="77777777" w:rsidR="00B80E90" w:rsidRDefault="00B80E90" w:rsidP="00B80E90"/>
    <w:p w14:paraId="4C7228AD" w14:textId="77777777" w:rsidR="00B80E90" w:rsidRDefault="00B80E90" w:rsidP="00B80E90">
      <w:r>
        <w:t>It is not required for the NCR-MT to meet the requirements related to inter-RAT measurements.</w:t>
      </w:r>
    </w:p>
    <w:p w14:paraId="528F5EA5" w14:textId="77777777" w:rsidR="00B80E90" w:rsidRDefault="00B80E90" w:rsidP="00B80E90"/>
    <w:p w14:paraId="21FEA3D2" w14:textId="612ECC10" w:rsidR="00B819A2" w:rsidRDefault="00B80E90" w:rsidP="0060543D">
      <w:r>
        <w:t>Additionally, since NCR is static and has a strong radio link to its serving cell, RAN4# should also consider using relaxed measurement criteria as described in Clauses 4.2.2.9 and 4.2.2.10 of TS 38.133.</w:t>
      </w:r>
    </w:p>
    <w:p w14:paraId="15904B87" w14:textId="0021B43C" w:rsidR="00696434" w:rsidRPr="007B589E" w:rsidRDefault="00680B49" w:rsidP="007B589E">
      <w:pPr>
        <w:pStyle w:val="RAN4observation0"/>
      </w:pPr>
      <w:bookmarkStart w:id="14" w:name="_Toc127553769"/>
      <w:r w:rsidRPr="002B3617">
        <w:lastRenderedPageBreak/>
        <w:t xml:space="preserve">Considering the NCR’s static deployment and reduced </w:t>
      </w:r>
      <w:r w:rsidRPr="00366799">
        <w:t>functionalities of NCR-MT compared to a</w:t>
      </w:r>
      <w:r w:rsidRPr="007B589E">
        <w:t xml:space="preserve"> UE, not all RRM requirements for cell reselection for </w:t>
      </w:r>
      <w:proofErr w:type="gramStart"/>
      <w:r w:rsidRPr="007B589E">
        <w:t>an</w:t>
      </w:r>
      <w:proofErr w:type="gramEnd"/>
      <w:r w:rsidRPr="007B589E">
        <w:t xml:space="preserve"> UE are applicable to the NCR-MT.</w:t>
      </w:r>
      <w:bookmarkEnd w:id="14"/>
    </w:p>
    <w:p w14:paraId="4CDCA234" w14:textId="77777777" w:rsidR="00BF3E59" w:rsidRDefault="00D15640" w:rsidP="00797318">
      <w:pPr>
        <w:pStyle w:val="RAN4proposal"/>
      </w:pPr>
      <w:bookmarkStart w:id="15" w:name="_Toc127553770"/>
      <w:r w:rsidRPr="00797318">
        <w:t>For NCR-MT, RAN4 shall consider using a reduced set of requirements from the UE’s RRM requirements for cell re-selection procedure as specified in Clause 4.2 of TS 38.133.</w:t>
      </w:r>
      <w:bookmarkEnd w:id="15"/>
      <w:r w:rsidRPr="00797318">
        <w:t xml:space="preserve"> </w:t>
      </w:r>
    </w:p>
    <w:p w14:paraId="24D7C3B1" w14:textId="278C4599" w:rsidR="00FD1939" w:rsidRPr="007B589E" w:rsidRDefault="00BA4A34" w:rsidP="007B589E">
      <w:pPr>
        <w:pStyle w:val="RAN4proposal"/>
      </w:pPr>
      <w:bookmarkStart w:id="16" w:name="_Toc127553771"/>
      <w:r w:rsidRPr="00366799">
        <w:t>RAN4 should consider using relaxed measurement criteria</w:t>
      </w:r>
      <w:r w:rsidR="00722358" w:rsidRPr="00366799">
        <w:t xml:space="preserve"> of Clauses 4.2.2.9 and </w:t>
      </w:r>
      <w:r w:rsidR="006E3DAF" w:rsidRPr="007B589E">
        <w:t>4.2.2.10 of T</w:t>
      </w:r>
      <w:r w:rsidR="002139C9">
        <w:t>S</w:t>
      </w:r>
      <w:r w:rsidR="006E3DAF" w:rsidRPr="007B589E">
        <w:t xml:space="preserve"> 38.133.</w:t>
      </w:r>
      <w:bookmarkEnd w:id="16"/>
    </w:p>
    <w:p w14:paraId="2FE37FC1" w14:textId="77777777" w:rsidR="00F62F05" w:rsidRDefault="00F62F05" w:rsidP="0060543D"/>
    <w:p w14:paraId="2201DBEA" w14:textId="2359CA5C" w:rsidR="002713D8" w:rsidRDefault="00F8434B" w:rsidP="007B589E">
      <w:pPr>
        <w:pStyle w:val="RAN4H2"/>
      </w:pPr>
      <w:r>
        <w:t>Timing</w:t>
      </w:r>
    </w:p>
    <w:p w14:paraId="46A9A518" w14:textId="5DD9DAE6" w:rsidR="00001B37" w:rsidRDefault="009111C6" w:rsidP="00001B37">
      <w:r>
        <w:t>The following WF on timing requirement</w:t>
      </w:r>
      <w:r w:rsidR="00C632E3">
        <w:t>s</w:t>
      </w:r>
      <w:r>
        <w:t xml:space="preserve"> was agreed at RAN4#105-e </w:t>
      </w:r>
      <w:r w:rsidR="00C632E3">
        <w:fldChar w:fldCharType="begin"/>
      </w:r>
      <w:r w:rsidR="00C632E3">
        <w:instrText xml:space="preserve"> REF _Ref124168538 \r \h </w:instrText>
      </w:r>
      <w:r w:rsidR="00C632E3">
        <w:fldChar w:fldCharType="separate"/>
      </w:r>
      <w:r w:rsidR="008B518F">
        <w:t>[1]</w:t>
      </w:r>
      <w:r w:rsidR="00C632E3"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9111C6" w14:paraId="5E2AA46F" w14:textId="77777777" w:rsidTr="00C86C49">
        <w:trPr>
          <w:jc w:val="center"/>
        </w:trPr>
        <w:tc>
          <w:tcPr>
            <w:tcW w:w="9000" w:type="dxa"/>
          </w:tcPr>
          <w:p w14:paraId="193C464B" w14:textId="77777777" w:rsidR="009111C6" w:rsidRPr="001A559A" w:rsidRDefault="009111C6" w:rsidP="00C86C49">
            <w:pPr>
              <w:spacing w:after="180"/>
              <w:ind w:left="540"/>
              <w:rPr>
                <w:rFonts w:eastAsia="Times New Roman" w:cs="Times New Roman"/>
                <w:szCs w:val="20"/>
              </w:rPr>
            </w:pPr>
            <w:r w:rsidRPr="001A559A">
              <w:rPr>
                <w:rFonts w:eastAsia="Times New Roman" w:cs="Times New Roman"/>
                <w:szCs w:val="20"/>
                <w:u w:val="single"/>
              </w:rPr>
              <w:t>Issue 2-1: transmit timing requirement for NCR-MT</w:t>
            </w:r>
          </w:p>
          <w:p w14:paraId="38617593" w14:textId="77777777" w:rsidR="009111C6" w:rsidRPr="001A559A" w:rsidRDefault="009111C6" w:rsidP="009111C6">
            <w:pPr>
              <w:numPr>
                <w:ilvl w:val="0"/>
                <w:numId w:val="30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Agreement</w:t>
            </w:r>
          </w:p>
          <w:p w14:paraId="0DE86970" w14:textId="77777777" w:rsidR="009111C6" w:rsidRPr="001A559A" w:rsidRDefault="009111C6" w:rsidP="009111C6">
            <w:pPr>
              <w:numPr>
                <w:ilvl w:val="1"/>
                <w:numId w:val="30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Further discuss and define, if necessary, NCR-MT timing requirements based on further RAN1/RAN2 progress</w:t>
            </w:r>
          </w:p>
          <w:p w14:paraId="2821A9C8" w14:textId="77777777" w:rsidR="009111C6" w:rsidRPr="001A559A" w:rsidRDefault="009111C6" w:rsidP="009111C6">
            <w:pPr>
              <w:numPr>
                <w:ilvl w:val="1"/>
                <w:numId w:val="30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 xml:space="preserve">Candidate requirements include </w:t>
            </w:r>
          </w:p>
          <w:p w14:paraId="2E7B2B0F" w14:textId="77777777" w:rsidR="009111C6" w:rsidRPr="001A559A" w:rsidRDefault="009111C6" w:rsidP="009111C6">
            <w:pPr>
              <w:numPr>
                <w:ilvl w:val="2"/>
                <w:numId w:val="30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NCR transmit timing (</w:t>
            </w:r>
            <w:proofErr w:type="spellStart"/>
            <w:r w:rsidRPr="001A559A">
              <w:rPr>
                <w:rFonts w:eastAsia="Times New Roman" w:cs="Times New Roman"/>
                <w:szCs w:val="20"/>
                <w:highlight w:val="green"/>
              </w:rPr>
              <w:t>Te</w:t>
            </w:r>
            <w:proofErr w:type="spellEnd"/>
            <w:r w:rsidRPr="001A559A">
              <w:rPr>
                <w:rFonts w:eastAsia="Times New Roman" w:cs="Times New Roman"/>
                <w:szCs w:val="20"/>
                <w:highlight w:val="green"/>
              </w:rPr>
              <w:t xml:space="preserve"> and gradual timing adjustment)</w:t>
            </w:r>
          </w:p>
          <w:p w14:paraId="462FAA47" w14:textId="77777777" w:rsidR="009111C6" w:rsidRPr="001A559A" w:rsidRDefault="009111C6" w:rsidP="009111C6">
            <w:pPr>
              <w:numPr>
                <w:ilvl w:val="2"/>
                <w:numId w:val="30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NCR timer accuracy</w:t>
            </w:r>
          </w:p>
          <w:p w14:paraId="52F36305" w14:textId="2D378D1C" w:rsidR="009111C6" w:rsidRPr="007B589E" w:rsidRDefault="009111C6" w:rsidP="007B589E">
            <w:pPr>
              <w:numPr>
                <w:ilvl w:val="2"/>
                <w:numId w:val="30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Timing advance</w:t>
            </w:r>
          </w:p>
        </w:tc>
      </w:tr>
    </w:tbl>
    <w:p w14:paraId="428B4E2D" w14:textId="77777777" w:rsidR="00001B37" w:rsidRPr="003B1E25" w:rsidRDefault="00001B37" w:rsidP="003B1E25"/>
    <w:p w14:paraId="7DDFDA48" w14:textId="08F32520" w:rsidR="00CF098E" w:rsidRDefault="00DD3610" w:rsidP="007B589E">
      <w:pPr>
        <w:pStyle w:val="RAN4H3"/>
      </w:pPr>
      <w:r>
        <w:t>Transmit timing</w:t>
      </w:r>
    </w:p>
    <w:p w14:paraId="2FDC5448" w14:textId="72E3E396" w:rsidR="002713D8" w:rsidRDefault="00B22DB1" w:rsidP="00CF098E">
      <w:r>
        <w:t>NCR</w:t>
      </w:r>
      <w:r w:rsidR="00836EFC">
        <w:t xml:space="preserve"> transmit timing </w:t>
      </w:r>
      <w:r w:rsidR="00625EB8">
        <w:t>may</w:t>
      </w:r>
      <w:r w:rsidR="00836EFC">
        <w:t xml:space="preserve"> </w:t>
      </w:r>
      <w:r w:rsidR="005F3C3E">
        <w:t xml:space="preserve">refer to the transmit timing </w:t>
      </w:r>
      <w:r w:rsidR="00F00909">
        <w:t>for</w:t>
      </w:r>
      <w:r w:rsidR="005F3C3E">
        <w:t xml:space="preserve"> the following</w:t>
      </w:r>
      <w:r w:rsidR="00051119">
        <w:t xml:space="preserve"> links</w:t>
      </w:r>
      <w:r w:rsidR="005F3C3E">
        <w:t>:</w:t>
      </w:r>
    </w:p>
    <w:p w14:paraId="6FB9B3C2" w14:textId="2B9EDCB7" w:rsidR="005F3C3E" w:rsidRDefault="005F3C3E" w:rsidP="005F3C3E">
      <w:pPr>
        <w:pStyle w:val="ListParagraph"/>
        <w:numPr>
          <w:ilvl w:val="0"/>
          <w:numId w:val="36"/>
        </w:numPr>
      </w:pPr>
      <w:r>
        <w:t>NCR-MT</w:t>
      </w:r>
      <w:r w:rsidR="00051119">
        <w:t xml:space="preserve"> </w:t>
      </w:r>
      <w:r w:rsidR="006650A7">
        <w:t>C-link</w:t>
      </w:r>
    </w:p>
    <w:p w14:paraId="0F7798BD" w14:textId="08862FA0" w:rsidR="006650A7" w:rsidRDefault="006650A7" w:rsidP="005F3C3E">
      <w:pPr>
        <w:pStyle w:val="ListParagraph"/>
        <w:numPr>
          <w:ilvl w:val="0"/>
          <w:numId w:val="36"/>
        </w:numPr>
      </w:pPr>
      <w:r>
        <w:t>NCR-</w:t>
      </w:r>
      <w:proofErr w:type="spellStart"/>
      <w:r w:rsidR="00444AFD">
        <w:t>Fwd</w:t>
      </w:r>
      <w:proofErr w:type="spellEnd"/>
      <w:r>
        <w:t xml:space="preserve"> BH link</w:t>
      </w:r>
    </w:p>
    <w:p w14:paraId="753D4F31" w14:textId="32F6FFE7" w:rsidR="006650A7" w:rsidRDefault="006650A7" w:rsidP="005F3C3E">
      <w:pPr>
        <w:pStyle w:val="ListParagraph"/>
        <w:numPr>
          <w:ilvl w:val="0"/>
          <w:numId w:val="36"/>
        </w:numPr>
      </w:pPr>
      <w:r>
        <w:t>NCR-</w:t>
      </w:r>
      <w:proofErr w:type="spellStart"/>
      <w:r w:rsidR="002E3E77">
        <w:t>Fwd</w:t>
      </w:r>
      <w:proofErr w:type="spellEnd"/>
      <w:r>
        <w:t xml:space="preserve"> </w:t>
      </w:r>
      <w:r w:rsidR="00D8089A">
        <w:t>A</w:t>
      </w:r>
      <w:r>
        <w:t>ccess link</w:t>
      </w:r>
    </w:p>
    <w:p w14:paraId="60713A29" w14:textId="23A2D59A" w:rsidR="003B1E25" w:rsidRDefault="007F1B88" w:rsidP="006650A7">
      <w:r>
        <w:t xml:space="preserve">For the </w:t>
      </w:r>
      <w:r w:rsidR="00A53C49">
        <w:t>C-link,</w:t>
      </w:r>
      <w:r w:rsidR="000029CB">
        <w:t xml:space="preserve"> </w:t>
      </w:r>
      <w:r w:rsidR="00B72786">
        <w:t xml:space="preserve">NCR-MT shall meet the </w:t>
      </w:r>
      <w:r w:rsidR="00742BF4">
        <w:t>requirement</w:t>
      </w:r>
      <w:r w:rsidR="001221D2">
        <w:t>s for initial transmit timing and gradual timing adjustments</w:t>
      </w:r>
      <w:r w:rsidR="00133339">
        <w:t xml:space="preserve"> of IAB-MT</w:t>
      </w:r>
      <w:r w:rsidR="001221D2">
        <w:t xml:space="preserve"> as described in </w:t>
      </w:r>
      <w:r w:rsidR="00133339">
        <w:t>clause 12.2.1</w:t>
      </w:r>
      <w:r w:rsidR="004C3A0C">
        <w:t xml:space="preserve"> of </w:t>
      </w:r>
      <w:r w:rsidR="00FA5C51">
        <w:t xml:space="preserve">TS </w:t>
      </w:r>
      <w:r w:rsidR="004C3A0C">
        <w:t>38.174</w:t>
      </w:r>
      <w:r w:rsidR="003B1E25" w:rsidRPr="007B589E">
        <w:t>.</w:t>
      </w:r>
    </w:p>
    <w:p w14:paraId="2DAF7278" w14:textId="141F0631" w:rsidR="00131236" w:rsidRDefault="0000642B">
      <w:pPr>
        <w:pStyle w:val="RAN4proposal"/>
      </w:pPr>
      <w:bookmarkStart w:id="17" w:name="_Toc127553772"/>
      <w:r w:rsidRPr="00050C72">
        <w:t>NCR-MT shall meet the requirements for initial transmit timing and gradual timing adjustments of IAB-MT as described in clause 12.2.1 of TS 38.174</w:t>
      </w:r>
      <w:r w:rsidRPr="007B589E">
        <w:t>.</w:t>
      </w:r>
      <w:bookmarkEnd w:id="17"/>
    </w:p>
    <w:p w14:paraId="5CD1878F" w14:textId="77777777" w:rsidR="003B1E25" w:rsidRPr="003B1E25" w:rsidRDefault="003B1E25" w:rsidP="003B1E25"/>
    <w:p w14:paraId="38DD0FD6" w14:textId="6B8BF316" w:rsidR="004C3A0C" w:rsidRDefault="00AA2875" w:rsidP="006650A7">
      <w:r w:rsidRPr="00946B9E">
        <w:t>For NCR-</w:t>
      </w:r>
      <w:proofErr w:type="spellStart"/>
      <w:r w:rsidRPr="00946B9E">
        <w:t>Fwd</w:t>
      </w:r>
      <w:proofErr w:type="spellEnd"/>
      <w:r w:rsidRPr="00946B9E">
        <w:t xml:space="preserve"> links</w:t>
      </w:r>
      <w:r w:rsidR="008B36A2" w:rsidRPr="00946B9E">
        <w:t xml:space="preserve"> (</w:t>
      </w:r>
      <w:r w:rsidR="00452328" w:rsidRPr="007B589E">
        <w:t>backhaul</w:t>
      </w:r>
      <w:r w:rsidR="008B36A2" w:rsidRPr="00946B9E">
        <w:t xml:space="preserve"> and access), no requirements need to be specified for transmit timing or </w:t>
      </w:r>
      <w:r w:rsidR="00B54992" w:rsidRPr="00946B9E">
        <w:t>gradual timing adjustment</w:t>
      </w:r>
      <w:r w:rsidR="002B23AD" w:rsidRPr="00946B9E">
        <w:t>.</w:t>
      </w:r>
      <w:r w:rsidR="00A11DE6" w:rsidRPr="00946B9E">
        <w:t xml:space="preserve"> </w:t>
      </w:r>
      <w:r w:rsidR="00793025" w:rsidRPr="00946B9E">
        <w:t xml:space="preserve">The </w:t>
      </w:r>
      <w:r w:rsidR="00692571" w:rsidRPr="00946B9E">
        <w:t xml:space="preserve">downlink and uplink </w:t>
      </w:r>
      <w:r w:rsidR="002C23DF" w:rsidRPr="00946B9E">
        <w:t>amplifiers of the NCR-</w:t>
      </w:r>
      <w:proofErr w:type="spellStart"/>
      <w:r w:rsidR="002C23DF" w:rsidRPr="00946B9E">
        <w:t>Fwd</w:t>
      </w:r>
      <w:proofErr w:type="spellEnd"/>
      <w:r w:rsidR="002C23DF" w:rsidRPr="00946B9E">
        <w:t xml:space="preserve"> link are activated/deactivated based on the side control</w:t>
      </w:r>
      <w:r w:rsidR="001F4E7B" w:rsidRPr="00946B9E">
        <w:t xml:space="preserve"> information received by NCR-MT. </w:t>
      </w:r>
      <w:r w:rsidR="00F51F19" w:rsidRPr="00946B9E">
        <w:t xml:space="preserve">The NCR shall meet the </w:t>
      </w:r>
      <w:r w:rsidR="00C1654C" w:rsidRPr="00946B9E">
        <w:t>activation and deactivation requirements as specified for Release-17 NR repeater</w:t>
      </w:r>
      <w:r w:rsidR="00AA6D16" w:rsidRPr="007B589E">
        <w:t xml:space="preserve">, that does not </w:t>
      </w:r>
      <w:r w:rsidR="00BE5945" w:rsidRPr="007B589E">
        <w:t xml:space="preserve">necessitate for any new </w:t>
      </w:r>
      <w:r w:rsidR="00610288" w:rsidRPr="007B589E">
        <w:t>RRM requirements.</w:t>
      </w:r>
    </w:p>
    <w:p w14:paraId="23B7039D" w14:textId="66919089" w:rsidR="002F2740" w:rsidRPr="00B42B70" w:rsidRDefault="00986989" w:rsidP="007B589E">
      <w:pPr>
        <w:pStyle w:val="RAN4observation0"/>
      </w:pPr>
      <w:bookmarkStart w:id="18" w:name="_Toc127553773"/>
      <w:r w:rsidRPr="00B42B70">
        <w:t>Since t</w:t>
      </w:r>
      <w:r w:rsidR="007544C5" w:rsidRPr="00B42B70">
        <w:t>he transmit timing</w:t>
      </w:r>
      <w:r w:rsidR="0056700A" w:rsidRPr="00B42B70">
        <w:t>s</w:t>
      </w:r>
      <w:r w:rsidR="007544C5" w:rsidRPr="00B42B70">
        <w:t xml:space="preserve"> of the backhaul and access link </w:t>
      </w:r>
      <w:r w:rsidR="0056700A" w:rsidRPr="00B42B70">
        <w:t xml:space="preserve">are </w:t>
      </w:r>
      <w:r w:rsidR="006E77A5" w:rsidRPr="00B42B70">
        <w:t xml:space="preserve">determined by the activation </w:t>
      </w:r>
      <w:r w:rsidR="00FE4A14" w:rsidRPr="00B42B70">
        <w:t xml:space="preserve">of the </w:t>
      </w:r>
      <w:r w:rsidR="00B02EE0" w:rsidRPr="00B42B70">
        <w:t xml:space="preserve">uplink and downlink </w:t>
      </w:r>
      <w:r w:rsidR="00D148FD" w:rsidRPr="00B42B70">
        <w:t>amplifiers of NCR-</w:t>
      </w:r>
      <w:proofErr w:type="spellStart"/>
      <w:r w:rsidR="00D148FD" w:rsidRPr="00B42B70">
        <w:t>Fwd</w:t>
      </w:r>
      <w:proofErr w:type="spellEnd"/>
      <w:r w:rsidRPr="00B42B70">
        <w:t>,</w:t>
      </w:r>
      <w:r w:rsidR="00B16EA3" w:rsidRPr="00B42B70">
        <w:t xml:space="preserve"> </w:t>
      </w:r>
      <w:r w:rsidRPr="00B42B70">
        <w:t>t</w:t>
      </w:r>
      <w:r w:rsidR="0076750B" w:rsidRPr="00B42B70">
        <w:t xml:space="preserve">he NCR shall meet the activation and </w:t>
      </w:r>
      <w:r w:rsidRPr="00B42B70">
        <w:t>deactivation</w:t>
      </w:r>
      <w:r w:rsidR="00045EAF" w:rsidRPr="00B42B70">
        <w:t xml:space="preserve"> requirements as specified </w:t>
      </w:r>
      <w:r w:rsidR="00616652" w:rsidRPr="00B42B70">
        <w:t>for Release-17</w:t>
      </w:r>
      <w:r w:rsidR="00F71A23" w:rsidRPr="00B42B70">
        <w:t xml:space="preserve"> NR Repeater</w:t>
      </w:r>
      <w:r w:rsidR="008D607B" w:rsidRPr="00B42B70">
        <w:t>.</w:t>
      </w:r>
      <w:bookmarkEnd w:id="18"/>
    </w:p>
    <w:p w14:paraId="1D73087C" w14:textId="508EDB93" w:rsidR="009C3DD0" w:rsidRDefault="009C3DD0">
      <w:pPr>
        <w:pStyle w:val="RAN4proposal"/>
      </w:pPr>
      <w:bookmarkStart w:id="19" w:name="_Toc127553774"/>
      <w:r w:rsidRPr="005444EE">
        <w:t xml:space="preserve">No RRM requirements need to be specified for the </w:t>
      </w:r>
      <w:r w:rsidR="002A2DF1" w:rsidRPr="00050C72">
        <w:t>transmit timings of backhaul an</w:t>
      </w:r>
      <w:r w:rsidR="002A2DF1" w:rsidRPr="009B185C">
        <w:rPr>
          <w:bCs/>
        </w:rPr>
        <w:t>d access link of NCR-Fwd</w:t>
      </w:r>
      <w:r w:rsidR="002A2DF1">
        <w:t>.</w:t>
      </w:r>
      <w:bookmarkEnd w:id="19"/>
    </w:p>
    <w:p w14:paraId="0C8F885A" w14:textId="77777777" w:rsidR="001A2051" w:rsidRPr="003B1E25" w:rsidRDefault="001A2051" w:rsidP="003B1E25"/>
    <w:p w14:paraId="0C5BEF34" w14:textId="1B96A3B5" w:rsidR="002713D8" w:rsidRDefault="002713D8" w:rsidP="007B589E">
      <w:pPr>
        <w:pStyle w:val="RAN4H3"/>
      </w:pPr>
      <w:r>
        <w:t>Timer accuracy</w:t>
      </w:r>
    </w:p>
    <w:p w14:paraId="43CD91A7" w14:textId="1BD1193A" w:rsidR="008C62B3" w:rsidRDefault="00197BF0" w:rsidP="00CF098E">
      <w:r>
        <w:t>UE timers</w:t>
      </w:r>
      <w:r w:rsidR="00E014A8">
        <w:t xml:space="preserve"> are used at least for the following procedures</w:t>
      </w:r>
      <w:r>
        <w:t>:</w:t>
      </w:r>
    </w:p>
    <w:p w14:paraId="62E3B136" w14:textId="2DFE4184" w:rsidR="00197BF0" w:rsidRDefault="00197BF0" w:rsidP="00197BF0">
      <w:pPr>
        <w:pStyle w:val="ListParagraph"/>
        <w:numPr>
          <w:ilvl w:val="0"/>
          <w:numId w:val="37"/>
        </w:numPr>
      </w:pPr>
      <w:r>
        <w:lastRenderedPageBreak/>
        <w:t>RLF detection</w:t>
      </w:r>
    </w:p>
    <w:p w14:paraId="0BBB53E6" w14:textId="7C2D03DB" w:rsidR="006D2E39" w:rsidRDefault="006D2E39" w:rsidP="00197BF0">
      <w:pPr>
        <w:pStyle w:val="ListParagraph"/>
        <w:numPr>
          <w:ilvl w:val="0"/>
          <w:numId w:val="37"/>
        </w:numPr>
      </w:pPr>
      <w:r>
        <w:t>Beam Failure Detection (BFD)</w:t>
      </w:r>
      <w:r w:rsidR="00AE0DB7">
        <w:t xml:space="preserve"> and </w:t>
      </w:r>
      <w:r w:rsidR="00926066">
        <w:t>Recovery (BFR)</w:t>
      </w:r>
    </w:p>
    <w:p w14:paraId="1F78B48C" w14:textId="3EF057C3" w:rsidR="00BF0730" w:rsidRDefault="00BF0730" w:rsidP="00926066">
      <w:r>
        <w:t xml:space="preserve">The following agreement were </w:t>
      </w:r>
      <w:r w:rsidR="00D82676">
        <w:t>reached in RAN1#111</w:t>
      </w:r>
      <w:r w:rsidR="00527AA2">
        <w:t>:</w:t>
      </w:r>
    </w:p>
    <w:p w14:paraId="74B52F4F" w14:textId="474DFFF5" w:rsidR="00BF0730" w:rsidRDefault="00527AA2" w:rsidP="007B5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</w:pPr>
      <w:r>
        <w:t>As optional functionalities for the NCR-MT, at least Rel-15 legacy BFD/BFR/RLM mechanisms are supported</w:t>
      </w:r>
    </w:p>
    <w:p w14:paraId="4B0AF6DC" w14:textId="0CD07005" w:rsidR="0034591F" w:rsidRDefault="008A7057" w:rsidP="00926066">
      <w:r>
        <w:t xml:space="preserve">RLF detection by NCR-MT has been </w:t>
      </w:r>
      <w:r w:rsidR="006D0E7E">
        <w:t>agreed upon by RAN2.</w:t>
      </w:r>
    </w:p>
    <w:p w14:paraId="4ACA31B8" w14:textId="33662DA2" w:rsidR="007851E8" w:rsidRPr="007851E8" w:rsidRDefault="007851E8" w:rsidP="00926066">
      <w:r>
        <w:t xml:space="preserve">For </w:t>
      </w:r>
      <w:r w:rsidRPr="007F1249">
        <w:t>IAB</w:t>
      </w:r>
      <w:r>
        <w:t xml:space="preserve"> nodes</w:t>
      </w:r>
      <w:r w:rsidRPr="007F1249">
        <w:t xml:space="preserve"> one </w:t>
      </w:r>
      <w:r w:rsidR="00946B9E">
        <w:t>principal</w:t>
      </w:r>
      <w:r w:rsidRPr="007F1249">
        <w:t xml:space="preserve"> implementation</w:t>
      </w:r>
      <w:r w:rsidR="00054DF8">
        <w:t xml:space="preserve"> option</w:t>
      </w:r>
      <w:r w:rsidRPr="007F1249">
        <w:t xml:space="preserve"> was </w:t>
      </w:r>
      <w:r w:rsidR="00054DF8">
        <w:t>the use of</w:t>
      </w:r>
      <w:r w:rsidRPr="007F1249">
        <w:t xml:space="preserve"> integrated GPS</w:t>
      </w:r>
      <w:r w:rsidR="00054DF8">
        <w:t xml:space="preserve"> </w:t>
      </w:r>
      <w:r w:rsidR="00B95045">
        <w:t>receiver</w:t>
      </w:r>
      <w:r w:rsidRPr="007F1249">
        <w:t xml:space="preserve"> </w:t>
      </w:r>
      <w:r w:rsidR="00D15FE4">
        <w:t xml:space="preserve">that could </w:t>
      </w:r>
      <w:r w:rsidR="009733FB">
        <w:t>provide</w:t>
      </w:r>
      <w:r w:rsidR="00B95045">
        <w:t xml:space="preserve"> an accurate source of synchronization and timing</w:t>
      </w:r>
      <w:r w:rsidRPr="007F1249">
        <w:t xml:space="preserve">. </w:t>
      </w:r>
      <w:r w:rsidR="009733FB">
        <w:t>NCR</w:t>
      </w:r>
      <w:r w:rsidRPr="007F1249">
        <w:t>-</w:t>
      </w:r>
      <w:r w:rsidR="00B95045">
        <w:t>node</w:t>
      </w:r>
      <w:r w:rsidRPr="007F1249">
        <w:t xml:space="preserve"> </w:t>
      </w:r>
      <w:r w:rsidR="00B95045">
        <w:t>is expected to have simplified architecture</w:t>
      </w:r>
      <w:r w:rsidRPr="007F1249">
        <w:t xml:space="preserve">. Hence, the timer accuracy requirements </w:t>
      </w:r>
      <w:r w:rsidR="00B95045">
        <w:t>are of higher importance</w:t>
      </w:r>
      <w:r w:rsidRPr="007F1249">
        <w:t>.</w:t>
      </w:r>
    </w:p>
    <w:p w14:paraId="38664456" w14:textId="2A105FCD" w:rsidR="00FE1220" w:rsidRDefault="003100FC" w:rsidP="00926066">
      <w:r>
        <w:t xml:space="preserve">In general, </w:t>
      </w:r>
      <w:r w:rsidR="00143342">
        <w:t xml:space="preserve">the timer accuracy requirements for the UE timers as specified in </w:t>
      </w:r>
      <w:r w:rsidR="00DD410F">
        <w:t>clause</w:t>
      </w:r>
      <w:r w:rsidR="00345A12">
        <w:t xml:space="preserve"> 7.2 of</w:t>
      </w:r>
      <w:r w:rsidR="00DD410F">
        <w:t xml:space="preserve"> </w:t>
      </w:r>
      <w:r w:rsidR="00143342">
        <w:t>38.133</w:t>
      </w:r>
      <w:r w:rsidR="00E86371">
        <w:t xml:space="preserve"> are sufficient for </w:t>
      </w:r>
      <w:r w:rsidR="002D4EE0">
        <w:t>NCR-MT.</w:t>
      </w:r>
    </w:p>
    <w:p w14:paraId="413C9E47" w14:textId="7236306A" w:rsidR="00AB1FF4" w:rsidRDefault="00757E54">
      <w:pPr>
        <w:pStyle w:val="RAN4proposal"/>
      </w:pPr>
      <w:bookmarkStart w:id="20" w:name="_Toc127542865"/>
      <w:bookmarkStart w:id="21" w:name="_Toc127553775"/>
      <w:bookmarkEnd w:id="20"/>
      <w:r w:rsidRPr="00050C72">
        <w:t xml:space="preserve">RAN4 </w:t>
      </w:r>
      <w:r w:rsidR="00142179" w:rsidRPr="00050C72">
        <w:t>shall specify the timer accuracy requirements</w:t>
      </w:r>
      <w:r w:rsidR="008C5354" w:rsidRPr="00050C72">
        <w:t xml:space="preserve"> for NCR-MT as </w:t>
      </w:r>
      <w:r w:rsidR="00BC0553">
        <w:t>described</w:t>
      </w:r>
      <w:r w:rsidR="008C5354" w:rsidRPr="00050C72">
        <w:t xml:space="preserve"> in Clause </w:t>
      </w:r>
      <w:r w:rsidR="00796AB3" w:rsidRPr="00050C72">
        <w:t xml:space="preserve">7.2 of </w:t>
      </w:r>
      <w:r w:rsidR="00127018" w:rsidRPr="009B185C">
        <w:rPr>
          <w:bCs/>
        </w:rPr>
        <w:t>38.</w:t>
      </w:r>
      <w:r w:rsidR="00127018" w:rsidRPr="00B91FD1">
        <w:rPr>
          <w:bCs/>
        </w:rPr>
        <w:t>133</w:t>
      </w:r>
      <w:r w:rsidR="00FA28CF" w:rsidRPr="007962C2">
        <w:rPr>
          <w:bCs/>
        </w:rPr>
        <w:t>.</w:t>
      </w:r>
      <w:bookmarkEnd w:id="21"/>
    </w:p>
    <w:p w14:paraId="66541D31" w14:textId="77777777" w:rsidR="00B95045" w:rsidRPr="00B95045" w:rsidRDefault="00B95045"/>
    <w:p w14:paraId="44745E78" w14:textId="451ECE45" w:rsidR="008C62B3" w:rsidRDefault="008C62B3" w:rsidP="007B589E">
      <w:pPr>
        <w:pStyle w:val="RAN4H3"/>
      </w:pPr>
      <w:r>
        <w:t>Timing advance</w:t>
      </w:r>
    </w:p>
    <w:p w14:paraId="5B769BEA" w14:textId="0840DCC9" w:rsidR="002713D8" w:rsidRDefault="006958C2" w:rsidP="00CF098E">
      <w:r>
        <w:t>In RAN1</w:t>
      </w:r>
      <w:r w:rsidR="00F65986">
        <w:t>#110-bis, the following agreement was reached:</w:t>
      </w:r>
    </w:p>
    <w:p w14:paraId="56555E41" w14:textId="373E49B2" w:rsidR="00F65986" w:rsidRPr="00CF098E" w:rsidRDefault="003E15EE" w:rsidP="007B589E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  <w:between w:val="single" w:sz="4" w:space="1" w:color="auto"/>
          <w:bar w:val="single" w:sz="4" w:color="auto"/>
        </w:pBdr>
        <w:ind w:firstLine="505"/>
      </w:pPr>
      <w:r w:rsidRPr="00DA494E">
        <w:t>The TA adjustment mechanism of legacy UEs is supported for NCR-MT C-link</w:t>
      </w:r>
      <w:r>
        <w:t>.</w:t>
      </w:r>
    </w:p>
    <w:p w14:paraId="4BF89926" w14:textId="28D4E641" w:rsidR="00E10F56" w:rsidRDefault="00726EFB" w:rsidP="00F63BCA">
      <w:r w:rsidRPr="00726EFB">
        <w:t xml:space="preserve">The requirements in clause 7.3 in </w:t>
      </w:r>
      <w:r w:rsidR="00DA20D2">
        <w:t>TS</w:t>
      </w:r>
      <w:r w:rsidR="009D528C">
        <w:t xml:space="preserve"> </w:t>
      </w:r>
      <w:r w:rsidR="00DA20D2">
        <w:t xml:space="preserve">38.133 </w:t>
      </w:r>
      <w:r w:rsidRPr="00726EFB">
        <w:t xml:space="preserve">apply for </w:t>
      </w:r>
      <w:r w:rsidR="00DA20D2">
        <w:t>NCR</w:t>
      </w:r>
      <w:r w:rsidRPr="00726EFB">
        <w:t>-MT</w:t>
      </w:r>
      <w:r w:rsidR="00194D90">
        <w:t>.</w:t>
      </w:r>
    </w:p>
    <w:p w14:paraId="2F79FAC4" w14:textId="7C0606C4" w:rsidR="009D217C" w:rsidRPr="00050C72" w:rsidRDefault="00954AB2" w:rsidP="007B589E">
      <w:pPr>
        <w:pStyle w:val="RAN4proposal"/>
      </w:pPr>
      <w:bookmarkStart w:id="22" w:name="_Toc127476734"/>
      <w:bookmarkStart w:id="23" w:name="_Toc127542867"/>
      <w:bookmarkStart w:id="24" w:name="_Toc127553776"/>
      <w:bookmarkEnd w:id="22"/>
      <w:bookmarkEnd w:id="23"/>
      <w:r w:rsidRPr="00050C72">
        <w:t>RAN4 shall specify the requirements for the timing advance procedure for NCR-MT as</w:t>
      </w:r>
      <w:r w:rsidR="00E94ABE" w:rsidRPr="00050C72">
        <w:rPr>
          <w:bCs/>
        </w:rPr>
        <w:t xml:space="preserve"> described in clause </w:t>
      </w:r>
      <w:r w:rsidR="00072B8B" w:rsidRPr="009B185C">
        <w:rPr>
          <w:bCs/>
        </w:rPr>
        <w:t>7.2 of TS 38.133</w:t>
      </w:r>
      <w:r w:rsidR="00B913CE">
        <w:rPr>
          <w:bCs/>
          <w:highlight w:val="yellow"/>
        </w:rPr>
        <w:fldChar w:fldCharType="begin"/>
      </w:r>
      <w:r w:rsidR="00B913CE">
        <w:instrText xml:space="preserve"> REF _Ref127479500 \r \h </w:instrText>
      </w:r>
      <w:r w:rsidR="00B913CE">
        <w:rPr>
          <w:bCs/>
          <w:highlight w:val="yellow"/>
        </w:rPr>
      </w:r>
      <w:r w:rsidR="00B913CE">
        <w:rPr>
          <w:bCs/>
          <w:highlight w:val="yellow"/>
        </w:rPr>
        <w:fldChar w:fldCharType="separate"/>
      </w:r>
      <w:r w:rsidR="008B518F">
        <w:t>[5]</w:t>
      </w:r>
      <w:r w:rsidR="00B913CE">
        <w:rPr>
          <w:bCs/>
          <w:highlight w:val="yellow"/>
        </w:rPr>
        <w:fldChar w:fldCharType="end"/>
      </w:r>
      <w:r w:rsidR="00072B8B" w:rsidRPr="00050C72">
        <w:t>.</w:t>
      </w:r>
      <w:bookmarkEnd w:id="24"/>
    </w:p>
    <w:p w14:paraId="5CB5AF63" w14:textId="347A47B1" w:rsidR="00BE6E9E" w:rsidRDefault="00EF789B">
      <w:r>
        <w:t>For the same reason as for</w:t>
      </w:r>
      <w:r w:rsidR="00D008F6">
        <w:t xml:space="preserve"> </w:t>
      </w:r>
      <w:r>
        <w:t>transmit timing in Section</w:t>
      </w:r>
      <w:r w:rsidR="00737DE7">
        <w:t xml:space="preserve"> 2.1.3.1</w:t>
      </w:r>
      <w:r>
        <w:t xml:space="preserve">, no timing advance </w:t>
      </w:r>
      <w:r w:rsidR="00737DE7">
        <w:t>requirements need to be specified for NCR-</w:t>
      </w:r>
      <w:proofErr w:type="spellStart"/>
      <w:r w:rsidR="00737DE7">
        <w:t>Fwd</w:t>
      </w:r>
      <w:proofErr w:type="spellEnd"/>
      <w:r w:rsidR="00737DE7">
        <w:t xml:space="preserve"> link.</w:t>
      </w:r>
      <w:r w:rsidR="0001299D">
        <w:t xml:space="preserve"> </w:t>
      </w:r>
      <w:r w:rsidR="0001299D" w:rsidRPr="00541DA4">
        <w:t xml:space="preserve">There are no specific procedures defined to control the timing of the </w:t>
      </w:r>
      <w:r w:rsidR="00E92A07" w:rsidRPr="007B589E">
        <w:t>transitions</w:t>
      </w:r>
      <w:r w:rsidR="0001299D" w:rsidRPr="00541DA4">
        <w:t xml:space="preserve"> of the RF rep</w:t>
      </w:r>
      <w:r w:rsidR="00E140C7" w:rsidRPr="007B589E">
        <w:t>e</w:t>
      </w:r>
      <w:r w:rsidR="0001299D" w:rsidRPr="00541DA4">
        <w:t>ater components.</w:t>
      </w:r>
    </w:p>
    <w:p w14:paraId="0451679C" w14:textId="0AEBD1B1" w:rsidR="00A8425A" w:rsidRDefault="00B71BDF" w:rsidP="007B589E">
      <w:pPr>
        <w:pStyle w:val="RAN4proposal"/>
      </w:pPr>
      <w:bookmarkStart w:id="25" w:name="_Toc127553777"/>
      <w:r w:rsidRPr="000E2FB7">
        <w:t xml:space="preserve">No timing advance </w:t>
      </w:r>
      <w:r w:rsidR="005243E8" w:rsidRPr="000E2FB7">
        <w:t xml:space="preserve">procedure requirements need to be specified </w:t>
      </w:r>
      <w:r w:rsidR="00E140C7">
        <w:t>f</w:t>
      </w:r>
      <w:r w:rsidR="005243E8" w:rsidRPr="000E2FB7">
        <w:t xml:space="preserve">or </w:t>
      </w:r>
      <w:r w:rsidR="006659B3" w:rsidRPr="00050C72">
        <w:t>NCR-</w:t>
      </w:r>
      <w:proofErr w:type="spellStart"/>
      <w:r w:rsidR="006659B3" w:rsidRPr="00050C72">
        <w:t>Fwd</w:t>
      </w:r>
      <w:proofErr w:type="spellEnd"/>
      <w:r w:rsidR="006659B3" w:rsidRPr="00050C72">
        <w:t xml:space="preserve"> backhaul link.</w:t>
      </w:r>
      <w:bookmarkEnd w:id="25"/>
    </w:p>
    <w:p w14:paraId="47728830" w14:textId="77777777" w:rsidR="00446FDD" w:rsidRPr="007B589E" w:rsidRDefault="00446FDD" w:rsidP="007B589E">
      <w:pPr>
        <w:rPr>
          <w:b/>
        </w:rPr>
      </w:pPr>
    </w:p>
    <w:p w14:paraId="09D7FAC2" w14:textId="31F62BBC" w:rsidR="009962C2" w:rsidRDefault="00004266">
      <w:pPr>
        <w:pStyle w:val="RAN4H2"/>
      </w:pPr>
      <w:r>
        <w:t>Signaling characteristics</w:t>
      </w:r>
    </w:p>
    <w:p w14:paraId="5450E892" w14:textId="1742409A" w:rsidR="009962C2" w:rsidRDefault="00B260BC" w:rsidP="007B589E">
      <w:pPr>
        <w:pStyle w:val="RAN4H3"/>
      </w:pPr>
      <w:r>
        <w:t xml:space="preserve">Radio </w:t>
      </w:r>
      <w:r w:rsidR="003611F3">
        <w:t>L</w:t>
      </w:r>
      <w:r>
        <w:t xml:space="preserve">ink </w:t>
      </w:r>
      <w:r w:rsidR="003611F3">
        <w:t>M</w:t>
      </w:r>
      <w:r w:rsidR="007851BC">
        <w:t>onitoring</w:t>
      </w:r>
    </w:p>
    <w:p w14:paraId="6D232E87" w14:textId="77777777" w:rsidR="00154150" w:rsidRDefault="00B65EE2" w:rsidP="009962C2">
      <w:r>
        <w:t xml:space="preserve">Considering </w:t>
      </w:r>
      <w:r w:rsidR="00922152">
        <w:t xml:space="preserve">the similarity of </w:t>
      </w:r>
      <w:r w:rsidR="0053370B">
        <w:t xml:space="preserve">deployment scenarios of </w:t>
      </w:r>
      <w:r w:rsidR="003F7C50">
        <w:t>NCR to th</w:t>
      </w:r>
      <w:r w:rsidR="004B1A3C">
        <w:t>ose</w:t>
      </w:r>
      <w:r w:rsidR="003F7C50">
        <w:t xml:space="preserve"> of Release-16/17 IABs, </w:t>
      </w:r>
      <w:r w:rsidR="00162002">
        <w:t xml:space="preserve">the </w:t>
      </w:r>
      <w:r w:rsidR="00952F87">
        <w:t xml:space="preserve">radio link monitoring requirements for NCR-MT </w:t>
      </w:r>
      <w:r w:rsidR="008C294F">
        <w:t xml:space="preserve">C-link </w:t>
      </w:r>
      <w:r w:rsidR="00CE3AA8">
        <w:t xml:space="preserve">are expected to be </w:t>
      </w:r>
      <w:proofErr w:type="gramStart"/>
      <w:r w:rsidR="00CE3AA8">
        <w:t>similar to</w:t>
      </w:r>
      <w:proofErr w:type="gramEnd"/>
      <w:r w:rsidR="00CE3AA8">
        <w:t xml:space="preserve"> those of IAB-MT</w:t>
      </w:r>
      <w:r w:rsidR="00B16060">
        <w:t xml:space="preserve">. </w:t>
      </w:r>
      <w:r w:rsidR="00053FB4">
        <w:t xml:space="preserve">This should be verified and confirmed </w:t>
      </w:r>
      <w:r w:rsidR="007D6286">
        <w:t>by a detailed analysis</w:t>
      </w:r>
      <w:r w:rsidR="00813940">
        <w:t xml:space="preserve">. </w:t>
      </w:r>
    </w:p>
    <w:p w14:paraId="51E9A273" w14:textId="2DC6834D" w:rsidR="00E968E8" w:rsidRDefault="00226C08" w:rsidP="009962C2">
      <w:r>
        <w:t>Radio</w:t>
      </w:r>
      <w:r w:rsidR="00633236">
        <w:t xml:space="preserve"> link monitoring requirements for IAB-MT are specified in clause</w:t>
      </w:r>
      <w:r w:rsidR="00D938F5">
        <w:t xml:space="preserve"> 12.3.1 of </w:t>
      </w:r>
      <w:r w:rsidR="0013751D">
        <w:t>[TS 38.174]</w:t>
      </w:r>
      <w:r>
        <w:t xml:space="preserve">. These requirements cover the functions of </w:t>
      </w:r>
      <w:r w:rsidR="009F71DA">
        <w:t>SSB</w:t>
      </w:r>
      <w:r w:rsidR="00121E38">
        <w:t xml:space="preserve">-based </w:t>
      </w:r>
      <w:r w:rsidR="0022044A">
        <w:t xml:space="preserve">and CSI-RS based monitoring, </w:t>
      </w:r>
      <w:r w:rsidR="0037037A">
        <w:t>IAB-MT turning off the transmitter</w:t>
      </w:r>
      <w:r w:rsidR="00080C41">
        <w:t xml:space="preserve">, </w:t>
      </w:r>
      <w:r w:rsidR="00B81538">
        <w:t xml:space="preserve">L1 indication </w:t>
      </w:r>
      <w:r w:rsidR="004A2AC6">
        <w:t xml:space="preserve">and </w:t>
      </w:r>
      <w:r w:rsidR="00061DC7">
        <w:t xml:space="preserve">scheduling availability during </w:t>
      </w:r>
      <w:r w:rsidR="00D665D8">
        <w:t xml:space="preserve">link monitoring. </w:t>
      </w:r>
      <w:r w:rsidR="00B35FDA">
        <w:t xml:space="preserve">RAN4 should </w:t>
      </w:r>
      <w:r w:rsidR="00943DD4">
        <w:t>study</w:t>
      </w:r>
      <w:r w:rsidR="00516BFD">
        <w:t xml:space="preserve"> these requirements</w:t>
      </w:r>
      <w:r w:rsidR="008C5644">
        <w:t xml:space="preserve"> for NCR-MT</w:t>
      </w:r>
      <w:r w:rsidR="00293D02">
        <w:t>.</w:t>
      </w:r>
    </w:p>
    <w:p w14:paraId="2904C33A" w14:textId="0DEF411F" w:rsidR="005B4F39" w:rsidRPr="00050C72" w:rsidRDefault="00293D02" w:rsidP="007B589E">
      <w:pPr>
        <w:pStyle w:val="RAN4proposal"/>
      </w:pPr>
      <w:bookmarkStart w:id="26" w:name="_Toc127542870"/>
      <w:bookmarkStart w:id="27" w:name="_Toc127553778"/>
      <w:bookmarkEnd w:id="26"/>
      <w:r w:rsidRPr="00050C72">
        <w:t>RAN4 should study</w:t>
      </w:r>
      <w:r w:rsidR="00056579" w:rsidRPr="00050C72">
        <w:t xml:space="preserve"> </w:t>
      </w:r>
      <w:r w:rsidR="0061354E" w:rsidRPr="009B185C">
        <w:t xml:space="preserve">the applicability of the requirements of </w:t>
      </w:r>
      <w:r w:rsidR="00426917" w:rsidRPr="00B91FD1">
        <w:t xml:space="preserve">various radio link </w:t>
      </w:r>
      <w:r w:rsidR="00426917" w:rsidRPr="00B541D7">
        <w:t>monitoring functions</w:t>
      </w:r>
      <w:r w:rsidR="0058663A" w:rsidRPr="00B541D7">
        <w:t xml:space="preserve"> for IAB-MT as specified in Clause 12.3.</w:t>
      </w:r>
      <w:r w:rsidR="00BB3F8A">
        <w:t>1</w:t>
      </w:r>
      <w:r w:rsidR="0058663A" w:rsidRPr="00050C72">
        <w:t xml:space="preserve"> </w:t>
      </w:r>
      <w:r w:rsidR="005B4F39" w:rsidRPr="00050C72">
        <w:t xml:space="preserve">of </w:t>
      </w:r>
      <w:r w:rsidR="005B4F39" w:rsidRPr="00B541D7">
        <w:t>TS 38.174.</w:t>
      </w:r>
      <w:bookmarkEnd w:id="27"/>
    </w:p>
    <w:p w14:paraId="4B00D348" w14:textId="658B8C66" w:rsidR="00B62064" w:rsidRPr="007B589E" w:rsidRDefault="00B62064" w:rsidP="009962C2">
      <w:pPr>
        <w:rPr>
          <w:b/>
          <w:bCs/>
        </w:rPr>
      </w:pPr>
    </w:p>
    <w:p w14:paraId="25786070" w14:textId="591AE970" w:rsidR="009962C2" w:rsidRDefault="00977A9A" w:rsidP="007B589E">
      <w:pPr>
        <w:pStyle w:val="RAN4H3"/>
      </w:pPr>
      <w:r>
        <w:t xml:space="preserve"> </w:t>
      </w:r>
      <w:r w:rsidR="003A2C82">
        <w:t>Link recovery procedure</w:t>
      </w:r>
    </w:p>
    <w:p w14:paraId="748298F8" w14:textId="1156547B" w:rsidR="003A2C82" w:rsidRDefault="00737037" w:rsidP="003A2C82">
      <w:proofErr w:type="gramStart"/>
      <w:r>
        <w:t>Similar to</w:t>
      </w:r>
      <w:proofErr w:type="gramEnd"/>
      <w:r>
        <w:t xml:space="preserve"> </w:t>
      </w:r>
      <w:r w:rsidR="00CE3D50">
        <w:t>radio link monitoring</w:t>
      </w:r>
      <w:r w:rsidR="006408A0">
        <w:t xml:space="preserve">, </w:t>
      </w:r>
      <w:r w:rsidR="00737E69">
        <w:t xml:space="preserve">requirements for the link recovery procedures </w:t>
      </w:r>
      <w:r w:rsidR="009369C3">
        <w:t xml:space="preserve">of IAB-MT should be </w:t>
      </w:r>
      <w:r w:rsidR="001D09EC">
        <w:t xml:space="preserve">analyzed </w:t>
      </w:r>
      <w:r w:rsidR="00CA6FEE">
        <w:t xml:space="preserve">for their applicability </w:t>
      </w:r>
      <w:r w:rsidR="00471D7C">
        <w:t>to NCR-MT.</w:t>
      </w:r>
      <w:r w:rsidR="006F7920">
        <w:t xml:space="preserve"> </w:t>
      </w:r>
    </w:p>
    <w:p w14:paraId="515CD3EE" w14:textId="17BEB56D" w:rsidR="002F1A3F" w:rsidRDefault="002F1A3F" w:rsidP="007B589E">
      <w:pPr>
        <w:pStyle w:val="RAN4proposal"/>
      </w:pPr>
      <w:bookmarkStart w:id="28" w:name="_Toc127553779"/>
      <w:r w:rsidRPr="00B85DB6">
        <w:lastRenderedPageBreak/>
        <w:t xml:space="preserve">RAN4 should study the applicability of the requirements of various </w:t>
      </w:r>
      <w:r w:rsidR="00153565">
        <w:t>link recovery procedures</w:t>
      </w:r>
      <w:r w:rsidRPr="00B85DB6">
        <w:t xml:space="preserve"> for IAB-MT as specified in Clause 12.3.</w:t>
      </w:r>
      <w:r w:rsidR="00F8240A">
        <w:t>2</w:t>
      </w:r>
      <w:r w:rsidRPr="00B85DB6">
        <w:t xml:space="preserve"> of TS 38.</w:t>
      </w:r>
      <w:r w:rsidRPr="00B85DB6">
        <w:rPr>
          <w:bCs/>
        </w:rPr>
        <w:t>17</w:t>
      </w:r>
      <w:r w:rsidR="008F5960">
        <w:t>4</w:t>
      </w:r>
      <w:r w:rsidRPr="00B85DB6">
        <w:t>.</w:t>
      </w:r>
      <w:bookmarkEnd w:id="28"/>
    </w:p>
    <w:p w14:paraId="1AF8E976" w14:textId="77777777" w:rsidR="00AA21F2" w:rsidRPr="003A2C82" w:rsidRDefault="00AA21F2" w:rsidP="003A2C82"/>
    <w:p w14:paraId="00F406E1" w14:textId="1B1E708B" w:rsidR="008A41C4" w:rsidRDefault="00DB2F64" w:rsidP="008A41C4">
      <w:pPr>
        <w:pStyle w:val="RAN4H2"/>
      </w:pPr>
      <w:r>
        <w:t>Beam management</w:t>
      </w:r>
    </w:p>
    <w:p w14:paraId="39122DB7" w14:textId="1C5E3AA3" w:rsidR="00643B04" w:rsidRDefault="00643B04" w:rsidP="0060543D">
      <w:r>
        <w:t xml:space="preserve">Following </w:t>
      </w:r>
      <w:r w:rsidR="002A2B3F">
        <w:t>the conceptual mode</w:t>
      </w:r>
      <w:r w:rsidR="003902B2">
        <w:t>l</w:t>
      </w:r>
      <w:r w:rsidR="002A2B3F">
        <w:t xml:space="preserve"> of </w:t>
      </w:r>
      <w:r w:rsidR="00472CEF">
        <w:t xml:space="preserve">NCR from the </w:t>
      </w:r>
      <w:r w:rsidR="009D6F6F">
        <w:t>SI TR 38.867</w:t>
      </w:r>
      <w:r w:rsidR="00EA205B">
        <w:t xml:space="preserve"> (</w:t>
      </w:r>
      <w:r w:rsidR="00DF5A06">
        <w:fldChar w:fldCharType="begin"/>
      </w:r>
      <w:r w:rsidR="00DF5A06">
        <w:instrText xml:space="preserve"> REF _Ref124171365 \h </w:instrText>
      </w:r>
      <w:r w:rsidR="00DF5A06">
        <w:fldChar w:fldCharType="separate"/>
      </w:r>
      <w:r w:rsidR="008B518F">
        <w:t xml:space="preserve">Figure </w:t>
      </w:r>
      <w:r w:rsidR="008B518F">
        <w:rPr>
          <w:noProof/>
        </w:rPr>
        <w:t>1</w:t>
      </w:r>
      <w:r w:rsidR="00DF5A06">
        <w:fldChar w:fldCharType="end"/>
      </w:r>
      <w:r w:rsidR="00EA205B">
        <w:t>)</w:t>
      </w:r>
      <w:r w:rsidR="00B40F58">
        <w:t>, there are three</w:t>
      </w:r>
      <w:r w:rsidR="00C00670">
        <w:t xml:space="preserve"> </w:t>
      </w:r>
      <w:r w:rsidR="0077600C">
        <w:t>links that potentially require beam indication:</w:t>
      </w:r>
    </w:p>
    <w:p w14:paraId="7901061D" w14:textId="6B49B40A" w:rsidR="0077600C" w:rsidRDefault="00D904DA" w:rsidP="0077600C">
      <w:pPr>
        <w:pStyle w:val="ListParagraph"/>
        <w:numPr>
          <w:ilvl w:val="0"/>
          <w:numId w:val="27"/>
        </w:numPr>
      </w:pPr>
      <w:r w:rsidRPr="00B24AB0">
        <w:rPr>
          <w:b/>
          <w:bCs/>
        </w:rPr>
        <w:t>C-lin</w:t>
      </w:r>
      <w:r w:rsidR="004F561D" w:rsidRPr="00B24AB0">
        <w:rPr>
          <w:b/>
          <w:bCs/>
        </w:rPr>
        <w:t>k</w:t>
      </w:r>
      <w:r w:rsidR="004F561D">
        <w:t xml:space="preserve"> stand for the Control link and is needed to enable exchange of the control information in between the </w:t>
      </w:r>
      <w:proofErr w:type="spellStart"/>
      <w:r w:rsidR="004F561D">
        <w:t>gNB</w:t>
      </w:r>
      <w:proofErr w:type="spellEnd"/>
      <w:r w:rsidR="004F561D">
        <w:t xml:space="preserve"> and the NCR node</w:t>
      </w:r>
    </w:p>
    <w:p w14:paraId="40C33E6C" w14:textId="0D0AA646" w:rsidR="004F561D" w:rsidRDefault="00A459DA" w:rsidP="0077600C">
      <w:pPr>
        <w:pStyle w:val="ListParagraph"/>
        <w:numPr>
          <w:ilvl w:val="0"/>
          <w:numId w:val="27"/>
        </w:numPr>
      </w:pPr>
      <w:r w:rsidRPr="00B24AB0">
        <w:rPr>
          <w:b/>
          <w:bCs/>
        </w:rPr>
        <w:t>Backhaul link</w:t>
      </w:r>
      <w:r>
        <w:t xml:space="preserve"> </w:t>
      </w:r>
      <w:r w:rsidR="00527F6E">
        <w:t>carries</w:t>
      </w:r>
      <w:r w:rsidR="0039083A">
        <w:t xml:space="preserve"> the signal repeated by the NCR node to/from the </w:t>
      </w:r>
      <w:proofErr w:type="spellStart"/>
      <w:r w:rsidR="0039083A">
        <w:t>gNB</w:t>
      </w:r>
      <w:proofErr w:type="spellEnd"/>
    </w:p>
    <w:p w14:paraId="59780700" w14:textId="5DFC3226" w:rsidR="0039083A" w:rsidRPr="0077600C" w:rsidRDefault="007D4F22" w:rsidP="0077600C">
      <w:pPr>
        <w:pStyle w:val="ListParagraph"/>
        <w:numPr>
          <w:ilvl w:val="0"/>
          <w:numId w:val="27"/>
        </w:numPr>
      </w:pPr>
      <w:r w:rsidRPr="00B24AB0">
        <w:rPr>
          <w:b/>
          <w:bCs/>
        </w:rPr>
        <w:t xml:space="preserve">The </w:t>
      </w:r>
      <w:proofErr w:type="spellStart"/>
      <w:r w:rsidRPr="00B24AB0">
        <w:rPr>
          <w:b/>
          <w:bCs/>
        </w:rPr>
        <w:t>Fwd</w:t>
      </w:r>
      <w:proofErr w:type="spellEnd"/>
      <w:r w:rsidRPr="00B24AB0">
        <w:rPr>
          <w:b/>
          <w:bCs/>
        </w:rPr>
        <w:t>/Access link</w:t>
      </w:r>
      <w:r>
        <w:t xml:space="preserve"> </w:t>
      </w:r>
      <w:r w:rsidR="00404C17">
        <w:t>carries</w:t>
      </w:r>
      <w:r w:rsidR="00B50C92">
        <w:t xml:space="preserve"> RF</w:t>
      </w:r>
      <w:r w:rsidR="00404C17">
        <w:t xml:space="preserve"> signal</w:t>
      </w:r>
      <w:r w:rsidR="00CC58E2">
        <w:t xml:space="preserve"> from </w:t>
      </w:r>
      <w:proofErr w:type="spellStart"/>
      <w:r w:rsidR="00CC58E2">
        <w:t>gNB</w:t>
      </w:r>
      <w:proofErr w:type="spellEnd"/>
      <w:r w:rsidR="00404C17">
        <w:t xml:space="preserve"> received</w:t>
      </w:r>
      <w:r w:rsidR="00CE3D7D">
        <w:t xml:space="preserve"> and amplified</w:t>
      </w:r>
      <w:r w:rsidR="00404C17">
        <w:t xml:space="preserve"> by</w:t>
      </w:r>
      <w:r w:rsidR="00CE3D7D">
        <w:t xml:space="preserve"> the</w:t>
      </w:r>
      <w:r w:rsidR="00404C17">
        <w:t xml:space="preserve"> NCR </w:t>
      </w:r>
      <w:r w:rsidR="00CC58E2">
        <w:t>towards</w:t>
      </w:r>
      <w:r w:rsidR="00404C17">
        <w:t xml:space="preserve"> Access U</w:t>
      </w:r>
      <w:r w:rsidR="00B50C92">
        <w:t>E</w:t>
      </w:r>
      <w:r w:rsidR="00404C17">
        <w:t>s</w:t>
      </w:r>
      <w:r w:rsidR="009E6D9C">
        <w:t xml:space="preserve"> and back </w:t>
      </w:r>
      <w:r w:rsidR="0022171C">
        <w:t>towards</w:t>
      </w:r>
      <w:r w:rsidR="009E6D9C">
        <w:t xml:space="preserve"> the </w:t>
      </w:r>
      <w:proofErr w:type="spellStart"/>
      <w:r w:rsidR="009E6D9C">
        <w:t>gNB</w:t>
      </w:r>
      <w:proofErr w:type="spellEnd"/>
      <w:r w:rsidR="009E6D9C">
        <w:t xml:space="preserve"> </w:t>
      </w:r>
      <w:r w:rsidR="00CC58E2">
        <w:t>received from the access UEs</w:t>
      </w:r>
      <w:r w:rsidR="009E6D9C">
        <w:t>.</w:t>
      </w:r>
    </w:p>
    <w:p w14:paraId="7D2ED890" w14:textId="77777777" w:rsidR="00CC58E2" w:rsidRDefault="00CC58E2" w:rsidP="0060543D"/>
    <w:p w14:paraId="5911F306" w14:textId="77777777" w:rsidR="00A430A5" w:rsidRDefault="00A430A5" w:rsidP="00A430A5">
      <w:pPr>
        <w:keepNext/>
        <w:jc w:val="center"/>
      </w:pPr>
      <w:r>
        <w:rPr>
          <w:noProof/>
          <w:color w:val="000000"/>
          <w:lang w:eastAsia="zh-CN"/>
        </w:rPr>
        <w:drawing>
          <wp:inline distT="0" distB="0" distL="0" distR="0" wp14:anchorId="5CAC23B6" wp14:editId="52E2D48F">
            <wp:extent cx="3746500" cy="920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D7EF8" w14:textId="51F11E3D" w:rsidR="00EA205B" w:rsidRPr="00A430A5" w:rsidRDefault="00A430A5" w:rsidP="00A430A5">
      <w:pPr>
        <w:pStyle w:val="Caption"/>
      </w:pPr>
      <w:bookmarkStart w:id="29" w:name="_Ref124171365"/>
      <w:r>
        <w:t xml:space="preserve">Figure </w:t>
      </w:r>
      <w:fldSimple w:instr=" SEQ Figure \* ARABIC ">
        <w:r w:rsidR="008B518F">
          <w:rPr>
            <w:noProof/>
          </w:rPr>
          <w:t>1</w:t>
        </w:r>
      </w:fldSimple>
      <w:bookmarkEnd w:id="29"/>
      <w:r>
        <w:t xml:space="preserve">: Conceptual model of network-controlled repeater </w:t>
      </w:r>
      <w:r w:rsidR="00B46594">
        <w:t>[TR 38.867].</w:t>
      </w:r>
    </w:p>
    <w:p w14:paraId="0689B2E8" w14:textId="77777777" w:rsidR="000D2755" w:rsidRPr="00AC6E1E" w:rsidRDefault="000D2755" w:rsidP="000D2755"/>
    <w:p w14:paraId="65308AA7" w14:textId="1C475DD8" w:rsidR="00194859" w:rsidRPr="009A412C" w:rsidRDefault="00194859" w:rsidP="000D2755">
      <w:r>
        <w:t xml:space="preserve">Correspondingly, in </w:t>
      </w:r>
      <w:r w:rsidR="001565CE">
        <w:t xml:space="preserve">the section below </w:t>
      </w:r>
      <w:r w:rsidR="003846AA">
        <w:t xml:space="preserve">we share our view on the </w:t>
      </w:r>
      <w:r w:rsidR="009A412C">
        <w:t xml:space="preserve">following </w:t>
      </w:r>
      <w:r w:rsidR="00623EFA">
        <w:t>open issues from RAN4#105: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B35978" w14:paraId="5E2EEDA5" w14:textId="77777777" w:rsidTr="00C86C49">
        <w:trPr>
          <w:jc w:val="center"/>
        </w:trPr>
        <w:tc>
          <w:tcPr>
            <w:tcW w:w="9000" w:type="dxa"/>
          </w:tcPr>
          <w:p w14:paraId="3D92781B" w14:textId="77777777" w:rsidR="00B35978" w:rsidRPr="001A559A" w:rsidRDefault="00B35978" w:rsidP="00C86C49">
            <w:pPr>
              <w:spacing w:after="180"/>
              <w:ind w:left="540"/>
              <w:rPr>
                <w:rFonts w:eastAsia="Times New Roman" w:cs="Times New Roman"/>
                <w:szCs w:val="20"/>
              </w:rPr>
            </w:pPr>
            <w:r w:rsidRPr="001A559A">
              <w:rPr>
                <w:rFonts w:eastAsia="Times New Roman" w:cs="Times New Roman"/>
                <w:szCs w:val="20"/>
                <w:u w:val="single"/>
              </w:rPr>
              <w:t xml:space="preserve">Issue 3-1: adaptive beamforming for NCR-MT  </w:t>
            </w:r>
          </w:p>
          <w:p w14:paraId="371689DD" w14:textId="77777777" w:rsidR="00B35978" w:rsidRPr="001A559A" w:rsidRDefault="00B35978" w:rsidP="00B35978">
            <w:pPr>
              <w:numPr>
                <w:ilvl w:val="0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Agreements</w:t>
            </w:r>
          </w:p>
          <w:p w14:paraId="76B3A5E5" w14:textId="77777777" w:rsidR="00B35978" w:rsidRPr="001A559A" w:rsidRDefault="00B35978" w:rsidP="00B35978">
            <w:pPr>
              <w:numPr>
                <w:ilvl w:val="1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 xml:space="preserve">Further discuss and define, if necessary, NCR-MT beam management related requirements based on further RAN1/RAN2 progress. </w:t>
            </w:r>
          </w:p>
          <w:p w14:paraId="64F02E63" w14:textId="77777777" w:rsidR="00B35978" w:rsidRPr="001A559A" w:rsidRDefault="00B35978" w:rsidP="00B35978">
            <w:pPr>
              <w:numPr>
                <w:ilvl w:val="1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 xml:space="preserve">Candidate requirements include </w:t>
            </w:r>
          </w:p>
          <w:p w14:paraId="6D3070E4" w14:textId="77777777" w:rsidR="00B35978" w:rsidRPr="001A559A" w:rsidRDefault="00B35978" w:rsidP="00B35978">
            <w:pPr>
              <w:numPr>
                <w:ilvl w:val="2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Active TCI state switching delay</w:t>
            </w:r>
          </w:p>
          <w:p w14:paraId="7667CE5D" w14:textId="77777777" w:rsidR="00B35978" w:rsidRPr="001A559A" w:rsidRDefault="00B35978" w:rsidP="00B35978">
            <w:pPr>
              <w:numPr>
                <w:ilvl w:val="2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Uplink spatial relation switch delay</w:t>
            </w:r>
          </w:p>
          <w:p w14:paraId="0764C996" w14:textId="77777777" w:rsidR="00B35978" w:rsidRPr="001A559A" w:rsidRDefault="00B35978" w:rsidP="00B35978">
            <w:pPr>
              <w:numPr>
                <w:ilvl w:val="2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Active downlink TCI switching delay for unified TCI</w:t>
            </w:r>
          </w:p>
          <w:p w14:paraId="40964673" w14:textId="77777777" w:rsidR="00B35978" w:rsidRPr="001A559A" w:rsidRDefault="00B35978" w:rsidP="00B35978">
            <w:pPr>
              <w:numPr>
                <w:ilvl w:val="2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Active uplink TCI switching delay for unified TCI</w:t>
            </w:r>
          </w:p>
          <w:p w14:paraId="60198424" w14:textId="77777777" w:rsidR="00B35978" w:rsidRPr="001A559A" w:rsidRDefault="00B35978" w:rsidP="00B35978">
            <w:pPr>
              <w:numPr>
                <w:ilvl w:val="2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L1-RSRP measurement and reporting</w:t>
            </w:r>
          </w:p>
          <w:p w14:paraId="1FD58A7F" w14:textId="0859711D" w:rsidR="00B35978" w:rsidRPr="007B589E" w:rsidRDefault="00B35978" w:rsidP="007B589E">
            <w:pPr>
              <w:numPr>
                <w:ilvl w:val="1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1A559A">
              <w:rPr>
                <w:rFonts w:eastAsia="Times New Roman" w:cs="Times New Roman"/>
                <w:szCs w:val="20"/>
                <w:highlight w:val="green"/>
              </w:rPr>
              <w:t>FFS on requirements applicability to different NCR classes</w:t>
            </w:r>
          </w:p>
        </w:tc>
      </w:tr>
    </w:tbl>
    <w:p w14:paraId="57B93488" w14:textId="77777777" w:rsidR="00194859" w:rsidRPr="00AC6E1E" w:rsidRDefault="00194859" w:rsidP="007B589E"/>
    <w:p w14:paraId="62C771C5" w14:textId="1A05674D" w:rsidR="00EA205B" w:rsidRDefault="00F64C42" w:rsidP="007B589E">
      <w:pPr>
        <w:pStyle w:val="RAN4H3"/>
      </w:pPr>
      <w:r>
        <w:t>Beam management for C-link</w:t>
      </w:r>
    </w:p>
    <w:p w14:paraId="1B8540B0" w14:textId="09BE96A6" w:rsidR="00D549C6" w:rsidRPr="009F7577" w:rsidRDefault="00984898">
      <w:r>
        <w:t xml:space="preserve">For </w:t>
      </w:r>
      <w:r w:rsidR="002509DE">
        <w:t xml:space="preserve">adaptive </w:t>
      </w:r>
      <w:r w:rsidR="00913006">
        <w:t>beam management of</w:t>
      </w:r>
      <w:r>
        <w:t xml:space="preserve"> C-link, </w:t>
      </w:r>
      <w:r w:rsidR="001D63C1">
        <w:t>the following w</w:t>
      </w:r>
      <w:r w:rsidR="005A1E89">
        <w:t xml:space="preserve">ere </w:t>
      </w:r>
      <w:r w:rsidR="00214F50">
        <w:t>agreed in</w:t>
      </w:r>
      <w:r w:rsidR="006562A9">
        <w:t xml:space="preserve"> </w:t>
      </w:r>
      <w:r w:rsidR="00AA7DA8">
        <w:t>R</w:t>
      </w:r>
      <w:r w:rsidR="006562A9">
        <w:t>AN1 #110-bis-e</w:t>
      </w:r>
      <w:r w:rsidR="009037E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F7577" w14:paraId="4CBAE236" w14:textId="77777777" w:rsidTr="009F7577">
        <w:tc>
          <w:tcPr>
            <w:tcW w:w="9617" w:type="dxa"/>
          </w:tcPr>
          <w:p w14:paraId="3613700D" w14:textId="77777777" w:rsidR="009F7577" w:rsidRDefault="009F7577" w:rsidP="009F7577">
            <w:r>
              <w:t xml:space="preserve">For NCR-MT which can support adaptive beams in C link, </w:t>
            </w:r>
          </w:p>
          <w:p w14:paraId="22BE7BD1" w14:textId="77777777" w:rsidR="009F7577" w:rsidRDefault="009F7577" w:rsidP="009F757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Rel-15 beam indication framework can be reused.</w:t>
            </w:r>
          </w:p>
          <w:p w14:paraId="00A0B348" w14:textId="77777777" w:rsidR="009F7577" w:rsidRPr="009037E8" w:rsidRDefault="009F7577" w:rsidP="009F757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Rel-17 beam indication framework (i.e., the unified TCI) can be reused as well</w:t>
            </w:r>
            <w:r>
              <w:rPr>
                <w:strike/>
                <w:szCs w:val="20"/>
              </w:rPr>
              <w:t>, if the NCR supports</w:t>
            </w:r>
            <w:r>
              <w:rPr>
                <w:szCs w:val="20"/>
              </w:rPr>
              <w:t xml:space="preserve">. The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can configure the unified TCI for the NCR-MT, if the NCR-MT supports.</w:t>
            </w:r>
          </w:p>
          <w:p w14:paraId="63C0713E" w14:textId="77777777" w:rsidR="009F7577" w:rsidRDefault="009F7577" w:rsidP="0060543D"/>
        </w:tc>
      </w:tr>
    </w:tbl>
    <w:p w14:paraId="033341D6" w14:textId="77777777" w:rsidR="00D549C6" w:rsidRDefault="00D549C6" w:rsidP="0060543D"/>
    <w:p w14:paraId="17AAD035" w14:textId="620F6219" w:rsidR="00DC0873" w:rsidRDefault="00D207B2" w:rsidP="0060543D">
      <w:r>
        <w:lastRenderedPageBreak/>
        <w:t xml:space="preserve">In </w:t>
      </w:r>
      <w:r w:rsidR="0031697C">
        <w:t xml:space="preserve">the </w:t>
      </w:r>
      <w:r>
        <w:t xml:space="preserve">case the NCR-MT </w:t>
      </w:r>
      <w:r w:rsidR="0031697C">
        <w:t xml:space="preserve">using Rel-15/16 beam indication framework, </w:t>
      </w:r>
      <w:r w:rsidR="00B164B4">
        <w:t>the UE requirements as specified in clause 8.10</w:t>
      </w:r>
      <w:r w:rsidR="00DC582E">
        <w:t xml:space="preserve"> of TS 38.133</w:t>
      </w:r>
      <w:r w:rsidR="00112942">
        <w:t xml:space="preserve"> for </w:t>
      </w:r>
      <w:r w:rsidR="00BE6FEA">
        <w:t>active TCI state switching delay</w:t>
      </w:r>
      <w:r w:rsidR="00DC582E">
        <w:t xml:space="preserve"> shall be applicable to NCR-MT</w:t>
      </w:r>
      <w:r w:rsidR="00D977B6">
        <w:t xml:space="preserve"> for downlink beam management</w:t>
      </w:r>
      <w:r w:rsidR="00DC0873">
        <w:t xml:space="preserve"> and </w:t>
      </w:r>
      <w:r w:rsidR="005810B3">
        <w:t xml:space="preserve">the UE </w:t>
      </w:r>
      <w:r w:rsidR="003F01B0">
        <w:t>requirements</w:t>
      </w:r>
      <w:r w:rsidR="005810B3">
        <w:t xml:space="preserve"> as </w:t>
      </w:r>
      <w:r w:rsidR="003F01B0">
        <w:t>specified</w:t>
      </w:r>
      <w:r w:rsidR="005810B3">
        <w:t xml:space="preserve"> in clause 8.</w:t>
      </w:r>
      <w:r w:rsidR="003F01B0">
        <w:t xml:space="preserve">12 of TS 38.133 for uplink spatial relation switch delay </w:t>
      </w:r>
      <w:r w:rsidR="00BE6FEA">
        <w:t xml:space="preserve">shall be applicable </w:t>
      </w:r>
      <w:r w:rsidR="00AE5D6C">
        <w:t>to NCR-MT for uplink beam management procedures.</w:t>
      </w:r>
    </w:p>
    <w:p w14:paraId="769940B5" w14:textId="74580C17" w:rsidR="00AE5D6C" w:rsidRDefault="009E2B7A" w:rsidP="0060543D">
      <w:r>
        <w:t xml:space="preserve">In the case </w:t>
      </w:r>
      <w:r w:rsidR="00F851CB">
        <w:t xml:space="preserve">the NCR-MT using Rel-17 unified TCI framework, </w:t>
      </w:r>
      <w:r w:rsidR="009509A4">
        <w:t xml:space="preserve">the </w:t>
      </w:r>
      <w:r w:rsidR="001B7E92">
        <w:t xml:space="preserve">requirements for </w:t>
      </w:r>
      <w:r w:rsidR="00523E30">
        <w:t xml:space="preserve">active TCI switching delay for downlink and </w:t>
      </w:r>
      <w:r w:rsidR="00B31F1E">
        <w:t>up</w:t>
      </w:r>
      <w:r w:rsidR="00A42113">
        <w:t>link</w:t>
      </w:r>
      <w:r w:rsidR="00B31F1E">
        <w:t xml:space="preserve"> as specified in clauses 8.15 and 8.16, respectively</w:t>
      </w:r>
      <w:r w:rsidR="007C7054">
        <w:t>, of TS</w:t>
      </w:r>
      <w:r w:rsidR="006C555D">
        <w:t xml:space="preserve"> 38.133 </w:t>
      </w:r>
      <w:r w:rsidR="007C7054">
        <w:t>shall be applied.</w:t>
      </w:r>
    </w:p>
    <w:p w14:paraId="2E613D25" w14:textId="4B803A67" w:rsidR="00A42113" w:rsidRPr="00050C72" w:rsidRDefault="00A67555" w:rsidP="007B589E">
      <w:pPr>
        <w:pStyle w:val="RAN4proposal"/>
      </w:pPr>
      <w:bookmarkStart w:id="30" w:name="_Toc127553780"/>
      <w:r w:rsidRPr="000E2FB7">
        <w:t>I</w:t>
      </w:r>
      <w:r w:rsidR="00B2647A" w:rsidRPr="000E2FB7">
        <w:t>f NCR-MT</w:t>
      </w:r>
      <w:r w:rsidR="00F747B4" w:rsidRPr="000E2FB7">
        <w:t xml:space="preserve"> </w:t>
      </w:r>
      <w:r w:rsidR="00940B8C" w:rsidRPr="000E2FB7">
        <w:t>uses the Release-15/16 beam indication framework</w:t>
      </w:r>
      <w:r w:rsidR="00905454" w:rsidRPr="000E2FB7">
        <w:t xml:space="preserve">, </w:t>
      </w:r>
      <w:r w:rsidR="003967E4" w:rsidRPr="000E2FB7">
        <w:t xml:space="preserve">it shall </w:t>
      </w:r>
      <w:r w:rsidR="008F166D" w:rsidRPr="000E2FB7">
        <w:t xml:space="preserve">meet the </w:t>
      </w:r>
      <w:r w:rsidR="00A879F4" w:rsidRPr="000E2FB7">
        <w:t>requirements for active TCI switchin</w:t>
      </w:r>
      <w:r w:rsidR="002C12EF" w:rsidRPr="000E2FB7">
        <w:t>g delay</w:t>
      </w:r>
      <w:r w:rsidR="00D42C1C" w:rsidRPr="000E2FB7">
        <w:t xml:space="preserve"> as described in clause 8.10 of </w:t>
      </w:r>
      <w:r w:rsidR="003B60DD" w:rsidRPr="000E2FB7">
        <w:t>TS_</w:t>
      </w:r>
      <w:r w:rsidR="00350277">
        <w:t>38.</w:t>
      </w:r>
      <w:r w:rsidR="003B60DD" w:rsidRPr="000E2FB7">
        <w:t>133</w:t>
      </w:r>
      <w:r w:rsidR="001E7A1C" w:rsidRPr="000E2FB7">
        <w:t xml:space="preserve"> and </w:t>
      </w:r>
      <w:r w:rsidR="007608E6" w:rsidRPr="000E2FB7">
        <w:t xml:space="preserve">the requirements for </w:t>
      </w:r>
      <w:r w:rsidR="00D94E26" w:rsidRPr="000E2FB7">
        <w:t>uplink spatial relation switch delay</w:t>
      </w:r>
      <w:r w:rsidR="001E7DFA" w:rsidRPr="000E2FB7">
        <w:t xml:space="preserve"> as </w:t>
      </w:r>
      <w:r w:rsidR="009C3512" w:rsidRPr="000E2FB7">
        <w:t>specified in clause 8.</w:t>
      </w:r>
      <w:r w:rsidR="00AE60A3" w:rsidRPr="000E2FB7">
        <w:t xml:space="preserve">12 of </w:t>
      </w:r>
      <w:r w:rsidR="00CF5709" w:rsidRPr="000E2FB7">
        <w:t>TS_</w:t>
      </w:r>
      <w:r w:rsidR="00350277">
        <w:t>38.</w:t>
      </w:r>
      <w:r w:rsidR="00CF5709" w:rsidRPr="000E2FB7">
        <w:t>133</w:t>
      </w:r>
      <w:r w:rsidR="00472474" w:rsidRPr="000E2FB7">
        <w:t>.</w:t>
      </w:r>
      <w:bookmarkEnd w:id="30"/>
    </w:p>
    <w:p w14:paraId="1C3052A8" w14:textId="62284853" w:rsidR="00472474" w:rsidRDefault="00AF6837" w:rsidP="007B589E">
      <w:pPr>
        <w:pStyle w:val="RAN4proposal"/>
      </w:pPr>
      <w:bookmarkStart w:id="31" w:name="_Toc127553781"/>
      <w:r w:rsidRPr="00B85DB6">
        <w:t>If NCR-MT uses the Release-</w:t>
      </w:r>
      <w:r>
        <w:t>17</w:t>
      </w:r>
      <w:r w:rsidRPr="00B85DB6">
        <w:t xml:space="preserve"> </w:t>
      </w:r>
      <w:r w:rsidR="004C5A98">
        <w:t xml:space="preserve">unified TCI </w:t>
      </w:r>
      <w:r w:rsidRPr="00B85DB6">
        <w:t xml:space="preserve">beam indication framework, it shall meet the requirements for active </w:t>
      </w:r>
      <w:r w:rsidR="004C5A98">
        <w:t xml:space="preserve">downlink </w:t>
      </w:r>
      <w:r w:rsidRPr="00B85DB6">
        <w:t xml:space="preserve">TCI switching delay </w:t>
      </w:r>
      <w:r w:rsidR="00160286">
        <w:t xml:space="preserve">for unified </w:t>
      </w:r>
      <w:r w:rsidR="00DC6D5E">
        <w:t xml:space="preserve">TCI </w:t>
      </w:r>
      <w:r w:rsidRPr="00B85DB6">
        <w:t>as described in clause 8.1</w:t>
      </w:r>
      <w:r w:rsidR="00DC6D5E">
        <w:t>5</w:t>
      </w:r>
      <w:r w:rsidRPr="00B85DB6">
        <w:t xml:space="preserve"> of TS_</w:t>
      </w:r>
      <w:r w:rsidR="00350277">
        <w:t>38.</w:t>
      </w:r>
      <w:r w:rsidRPr="00B85DB6">
        <w:t xml:space="preserve">133 and the requirements for </w:t>
      </w:r>
      <w:r w:rsidR="00DC6D5E">
        <w:t xml:space="preserve">active </w:t>
      </w:r>
      <w:r w:rsidRPr="00B85DB6">
        <w:t xml:space="preserve">uplink </w:t>
      </w:r>
      <w:r w:rsidR="00BD7BF7">
        <w:t>TCI state</w:t>
      </w:r>
      <w:r w:rsidRPr="00B85DB6">
        <w:t xml:space="preserve"> switch</w:t>
      </w:r>
      <w:r w:rsidR="00BD7BF7">
        <w:t>ing</w:t>
      </w:r>
      <w:r w:rsidRPr="00B85DB6">
        <w:t xml:space="preserve"> delay </w:t>
      </w:r>
      <w:r w:rsidR="00BD7BF7">
        <w:t xml:space="preserve">for unified TCI </w:t>
      </w:r>
      <w:r w:rsidRPr="00B85DB6">
        <w:t>as specified in clause 8.1</w:t>
      </w:r>
      <w:r w:rsidR="00BD7BF7">
        <w:t>6</w:t>
      </w:r>
      <w:r w:rsidRPr="00B85DB6">
        <w:t xml:space="preserve"> of TS_</w:t>
      </w:r>
      <w:r w:rsidR="00350277">
        <w:t>38.</w:t>
      </w:r>
      <w:r w:rsidRPr="00B85DB6">
        <w:t>133.</w:t>
      </w:r>
      <w:bookmarkEnd w:id="31"/>
    </w:p>
    <w:p w14:paraId="6A3BFBC7" w14:textId="77777777" w:rsidR="004E6EE5" w:rsidRDefault="004E6EE5" w:rsidP="0060543D"/>
    <w:p w14:paraId="0CED4347" w14:textId="1307DB0E" w:rsidR="00A64A2E" w:rsidRDefault="005F0692" w:rsidP="007B589E">
      <w:pPr>
        <w:pStyle w:val="RAN4H3"/>
      </w:pPr>
      <w:r>
        <w:t>NCR backhaul (BH) link</w:t>
      </w:r>
    </w:p>
    <w:p w14:paraId="713C98DA" w14:textId="556FE057" w:rsidR="00D06AE2" w:rsidRPr="007B589E" w:rsidRDefault="000F4D36" w:rsidP="00A64A2E">
      <w:r w:rsidRPr="007B589E">
        <w:t>The following agreement has been reached in RAN1#111</w:t>
      </w:r>
      <w:r w:rsidR="004E7B8A" w:rsidRPr="007B589E">
        <w:t xml:space="preserve"> for the </w:t>
      </w:r>
      <w:r w:rsidR="002C4475" w:rsidRPr="007B589E">
        <w:t>backhaul beam configuration</w:t>
      </w:r>
      <w:r w:rsidR="00292A1D" w:rsidRPr="007B589E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C57E16" w14:paraId="6E45CACE" w14:textId="77777777" w:rsidTr="00C86C49">
        <w:trPr>
          <w:jc w:val="center"/>
        </w:trPr>
        <w:tc>
          <w:tcPr>
            <w:tcW w:w="9000" w:type="dxa"/>
          </w:tcPr>
          <w:p w14:paraId="49FC7F6B" w14:textId="5FA46E36" w:rsidR="00C57E16" w:rsidRPr="007B589E" w:rsidRDefault="00C57E16" w:rsidP="00C57E16">
            <w:pPr>
              <w:snapToGrid w:val="0"/>
              <w:ind w:left="284"/>
              <w:rPr>
                <w:rFonts w:cs="Times"/>
                <w:bCs/>
                <w:i/>
              </w:rPr>
            </w:pPr>
            <w:r w:rsidRPr="007B589E">
              <w:rPr>
                <w:rFonts w:cs="Times"/>
                <w:bCs/>
                <w:i/>
              </w:rPr>
              <w:t>The semi-static beam indication for backhaul link is supported as:</w:t>
            </w:r>
          </w:p>
          <w:p w14:paraId="76B1142B" w14:textId="77777777" w:rsidR="00C57E16" w:rsidRPr="007B589E" w:rsidRDefault="00C57E16" w:rsidP="00C57E16">
            <w:pPr>
              <w:numPr>
                <w:ilvl w:val="0"/>
                <w:numId w:val="31"/>
              </w:numPr>
              <w:rPr>
                <w:rFonts w:cs="Times"/>
                <w:i/>
                <w:szCs w:val="24"/>
                <w:lang w:eastAsia="x-none"/>
              </w:rPr>
            </w:pPr>
            <w:r w:rsidRPr="007B589E">
              <w:rPr>
                <w:rFonts w:cs="Times"/>
                <w:i/>
                <w:lang w:eastAsia="x-none"/>
              </w:rPr>
              <w:t>If the beam indication framework in Rel-15 is used for NCR-MT</w:t>
            </w:r>
          </w:p>
          <w:p w14:paraId="025FAFD5" w14:textId="77777777" w:rsidR="00C57E16" w:rsidRPr="007B589E" w:rsidRDefault="00C57E16" w:rsidP="00C57E16">
            <w:pPr>
              <w:numPr>
                <w:ilvl w:val="1"/>
                <w:numId w:val="31"/>
              </w:numPr>
              <w:rPr>
                <w:rFonts w:cs="Times"/>
                <w:i/>
                <w:lang w:eastAsia="x-none"/>
              </w:rPr>
            </w:pPr>
            <w:r w:rsidRPr="007B589E">
              <w:rPr>
                <w:rFonts w:cs="Times"/>
                <w:i/>
                <w:lang w:eastAsia="x-none"/>
              </w:rPr>
              <w:t>The DL beam is indicated by MAC CE to select one of TCI state ID from the RRC-configured list of beams for C-link</w:t>
            </w:r>
          </w:p>
          <w:p w14:paraId="2BE93BBF" w14:textId="77777777" w:rsidR="00C57E16" w:rsidRPr="007B589E" w:rsidRDefault="00C57E16" w:rsidP="00C57E16">
            <w:pPr>
              <w:numPr>
                <w:ilvl w:val="1"/>
                <w:numId w:val="31"/>
              </w:numPr>
              <w:rPr>
                <w:rFonts w:cs="Times"/>
                <w:i/>
                <w:lang w:eastAsia="x-none"/>
              </w:rPr>
            </w:pPr>
            <w:r w:rsidRPr="007B589E">
              <w:rPr>
                <w:rFonts w:cs="Times"/>
                <w:i/>
                <w:lang w:eastAsia="x-none"/>
              </w:rPr>
              <w:t>The UL beam is indicated by SRI on C-link via MAC CE.</w:t>
            </w:r>
          </w:p>
          <w:p w14:paraId="2DA5DF2A" w14:textId="77777777" w:rsidR="00C57E16" w:rsidRPr="007B589E" w:rsidRDefault="00C57E16" w:rsidP="00C57E16">
            <w:pPr>
              <w:numPr>
                <w:ilvl w:val="0"/>
                <w:numId w:val="31"/>
              </w:numPr>
              <w:rPr>
                <w:rFonts w:cs="Times"/>
                <w:i/>
                <w:lang w:eastAsia="x-none"/>
              </w:rPr>
            </w:pPr>
            <w:r w:rsidRPr="007B589E">
              <w:rPr>
                <w:rFonts w:cs="Times"/>
                <w:i/>
                <w:lang w:eastAsia="x-none"/>
              </w:rPr>
              <w:t>If the beam indication framework in Rel-17 is used for NCR-MT</w:t>
            </w:r>
          </w:p>
          <w:p w14:paraId="17713D35" w14:textId="51505ABA" w:rsidR="00C57E16" w:rsidRPr="00C57E16" w:rsidRDefault="00C57E16" w:rsidP="007B589E">
            <w:pPr>
              <w:numPr>
                <w:ilvl w:val="1"/>
                <w:numId w:val="31"/>
              </w:numPr>
              <w:rPr>
                <w:rFonts w:ascii="Calibri" w:eastAsia="Times New Roman" w:hAnsi="Calibri" w:cs="Calibri"/>
                <w:sz w:val="22"/>
              </w:rPr>
            </w:pPr>
            <w:r w:rsidRPr="007B589E">
              <w:rPr>
                <w:rFonts w:cs="Times"/>
                <w:i/>
                <w:iCs/>
              </w:rPr>
              <w:t>The DL and UL beam are indicated by MAC CE to select one of TCI state ID from the RRC-configured list of beams for C-link</w:t>
            </w:r>
          </w:p>
        </w:tc>
      </w:tr>
    </w:tbl>
    <w:p w14:paraId="5D843288" w14:textId="007E0925" w:rsidR="0096302E" w:rsidRDefault="0096302E" w:rsidP="00A64A2E">
      <w:pPr>
        <w:rPr>
          <w:highlight w:val="yellow"/>
        </w:rPr>
      </w:pPr>
    </w:p>
    <w:p w14:paraId="4A53CD0A" w14:textId="1BA6E8F4" w:rsidR="003507A9" w:rsidRDefault="002B7C67" w:rsidP="00A64A2E">
      <w:pPr>
        <w:rPr>
          <w:highlight w:val="yellow"/>
        </w:rPr>
      </w:pPr>
      <w:r w:rsidRPr="007B589E">
        <w:t xml:space="preserve">Currently, the </w:t>
      </w:r>
      <w:r w:rsidR="000F3D5B" w:rsidRPr="007B589E">
        <w:t>details of the MAC-CE commands</w:t>
      </w:r>
      <w:r w:rsidR="00CB57A3" w:rsidRPr="007B589E">
        <w:t xml:space="preserve"> </w:t>
      </w:r>
      <w:r w:rsidR="00F41D49" w:rsidRPr="007B589E">
        <w:t xml:space="preserve">for the </w:t>
      </w:r>
      <w:r w:rsidR="00A55DEB" w:rsidRPr="007B589E">
        <w:t>DL and UL beam indications</w:t>
      </w:r>
      <w:r w:rsidR="00B72330" w:rsidRPr="007B589E">
        <w:t xml:space="preserve"> for the backhaul link </w:t>
      </w:r>
      <w:r w:rsidR="00CC7FC3" w:rsidRPr="007B589E">
        <w:t>are being d</w:t>
      </w:r>
      <w:r w:rsidR="00947E85" w:rsidRPr="007B589E">
        <w:t>iscussed in RAN1 and RAN2</w:t>
      </w:r>
      <w:r w:rsidR="00ED3970" w:rsidRPr="007B589E">
        <w:t xml:space="preserve">. </w:t>
      </w:r>
      <w:r w:rsidR="00D53686" w:rsidRPr="007B589E">
        <w:t xml:space="preserve"> The requirements </w:t>
      </w:r>
      <w:r w:rsidR="00BD0FD3" w:rsidRPr="007B589E">
        <w:t xml:space="preserve">for these </w:t>
      </w:r>
      <w:r w:rsidR="00004C32" w:rsidRPr="007B589E">
        <w:t xml:space="preserve">procedures </w:t>
      </w:r>
      <w:r w:rsidR="00A65027" w:rsidRPr="007B589E">
        <w:t>can be discussed after the</w:t>
      </w:r>
      <w:r w:rsidR="00B40325" w:rsidRPr="007B589E">
        <w:t xml:space="preserve"> details are available</w:t>
      </w:r>
      <w:r w:rsidR="002A41AC" w:rsidRPr="007B589E">
        <w:t>.</w:t>
      </w:r>
    </w:p>
    <w:p w14:paraId="2C0DFDCD" w14:textId="4FA21AF3" w:rsidR="002A41AC" w:rsidRPr="007B589E" w:rsidRDefault="00A535EF" w:rsidP="007B589E">
      <w:pPr>
        <w:pStyle w:val="RAN4observation0"/>
      </w:pPr>
      <w:bookmarkStart w:id="32" w:name="_Toc127553782"/>
      <w:r w:rsidRPr="007B589E">
        <w:t>RAN1 and RAN2 are currently working on the details of the MAC-CE</w:t>
      </w:r>
      <w:r w:rsidR="007A43BB" w:rsidRPr="007B589E">
        <w:t xml:space="preserve"> parameters for the semi-static beam indication</w:t>
      </w:r>
      <w:r w:rsidR="00C148B6" w:rsidRPr="007B589E">
        <w:t xml:space="preserve"> </w:t>
      </w:r>
      <w:r w:rsidR="004C00DC" w:rsidRPr="007B589E">
        <w:t>for backhaul link.</w:t>
      </w:r>
      <w:bookmarkEnd w:id="32"/>
    </w:p>
    <w:p w14:paraId="45C07E62" w14:textId="0A42E7D3" w:rsidR="0069463B" w:rsidRPr="007B589E" w:rsidRDefault="00C638D8" w:rsidP="007B589E">
      <w:pPr>
        <w:pStyle w:val="RAN4proposal"/>
      </w:pPr>
      <w:bookmarkStart w:id="33" w:name="_Toc127553783"/>
      <w:r w:rsidRPr="007B589E">
        <w:t>RAN4 sh</w:t>
      </w:r>
      <w:r w:rsidR="00541DA4" w:rsidRPr="007B589E">
        <w:t>ould</w:t>
      </w:r>
      <w:r w:rsidRPr="007B589E">
        <w:t xml:space="preserve"> wait for </w:t>
      </w:r>
      <w:r w:rsidR="00EF1DCF" w:rsidRPr="007B589E">
        <w:t>further progress</w:t>
      </w:r>
      <w:r w:rsidR="00AA3E0E" w:rsidRPr="007B589E">
        <w:t xml:space="preserve"> in RAN1/RAN2 </w:t>
      </w:r>
      <w:r w:rsidR="00D224BF" w:rsidRPr="007B589E">
        <w:t xml:space="preserve">on the </w:t>
      </w:r>
      <w:r w:rsidR="00C1519A" w:rsidRPr="007B589E">
        <w:t xml:space="preserve">specification of </w:t>
      </w:r>
      <w:r w:rsidR="00615208" w:rsidRPr="007B589E">
        <w:t>sem</w:t>
      </w:r>
      <w:r w:rsidR="001422C0" w:rsidRPr="007B589E">
        <w:t xml:space="preserve">i-static beam indication </w:t>
      </w:r>
      <w:r w:rsidR="008D4C84" w:rsidRPr="007B589E">
        <w:t>for backhaul link</w:t>
      </w:r>
      <w:r w:rsidR="00B24A64" w:rsidRPr="007B589E">
        <w:t xml:space="preserve"> before</w:t>
      </w:r>
      <w:r w:rsidR="00CF09E2" w:rsidRPr="007B589E">
        <w:t xml:space="preserve"> </w:t>
      </w:r>
      <w:r w:rsidR="00C778BA" w:rsidRPr="007B589E">
        <w:t>specifying</w:t>
      </w:r>
      <w:r w:rsidR="00A1323B" w:rsidRPr="007B589E">
        <w:t xml:space="preserve"> the requirement</w:t>
      </w:r>
      <w:r w:rsidR="00C778BA" w:rsidRPr="007B589E">
        <w:t>s</w:t>
      </w:r>
      <w:r w:rsidR="00A1323B" w:rsidRPr="007B589E">
        <w:t>.</w:t>
      </w:r>
      <w:bookmarkEnd w:id="33"/>
    </w:p>
    <w:p w14:paraId="0AC5215F" w14:textId="77777777" w:rsidR="00A64A2E" w:rsidRPr="00A64A2E" w:rsidRDefault="00A64A2E" w:rsidP="007B589E"/>
    <w:p w14:paraId="54E6A445" w14:textId="4D9A8048" w:rsidR="005F0692" w:rsidRDefault="005F0692" w:rsidP="007B589E">
      <w:pPr>
        <w:pStyle w:val="RAN4H3"/>
      </w:pPr>
      <w:r>
        <w:t xml:space="preserve">NCR </w:t>
      </w:r>
      <w:proofErr w:type="spellStart"/>
      <w:r w:rsidR="00EF52F8">
        <w:t>Fwd</w:t>
      </w:r>
      <w:proofErr w:type="spellEnd"/>
      <w:r w:rsidR="00EF52F8">
        <w:t>/</w:t>
      </w:r>
      <w:r>
        <w:t>Access</w:t>
      </w:r>
      <w:r w:rsidR="00EE7C67">
        <w:t xml:space="preserve"> link</w:t>
      </w:r>
    </w:p>
    <w:p w14:paraId="49B25E88" w14:textId="77777777" w:rsidR="00796191" w:rsidRDefault="00E04E31" w:rsidP="0060543D">
      <w:r>
        <w:t>NCR supports both</w:t>
      </w:r>
      <w:r w:rsidR="00DF2F89">
        <w:t xml:space="preserve"> </w:t>
      </w:r>
      <w:r w:rsidR="000600DC">
        <w:t xml:space="preserve">DCI-based </w:t>
      </w:r>
      <w:r w:rsidR="00DF2F89">
        <w:t xml:space="preserve">aperiodic </w:t>
      </w:r>
      <w:r w:rsidR="000600DC">
        <w:t>access link beam configuration</w:t>
      </w:r>
      <w:r w:rsidR="00BD2BD2">
        <w:t xml:space="preserve"> and RRC-based</w:t>
      </w:r>
      <w:r w:rsidR="0079239A">
        <w:t xml:space="preserve"> peri</w:t>
      </w:r>
      <w:r w:rsidR="00BD2BD2">
        <w:t xml:space="preserve">odic access link beam </w:t>
      </w:r>
      <w:r w:rsidR="00DF2F89">
        <w:t>configuration</w:t>
      </w:r>
      <w:r w:rsidR="00BD2BD2">
        <w:t>.</w:t>
      </w:r>
      <w:r w:rsidR="00F64405">
        <w:t xml:space="preserve"> </w:t>
      </w:r>
    </w:p>
    <w:p w14:paraId="40CA7B21" w14:textId="229AF376" w:rsidR="00372781" w:rsidRDefault="00F64405" w:rsidP="006A30B6">
      <w:pPr>
        <w:snapToGrid w:val="0"/>
        <w:ind w:left="284"/>
      </w:pPr>
      <w:r>
        <w:t xml:space="preserve">The following agreement was reached for </w:t>
      </w:r>
      <w:r w:rsidR="00CF1DD1">
        <w:t xml:space="preserve">aperiodic beam configuration in </w:t>
      </w:r>
      <w:r w:rsidR="00CF1DD1" w:rsidRPr="00541DA4">
        <w:t>RAN1#111</w:t>
      </w:r>
      <w:r w:rsidR="00CF1DD1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72781" w14:paraId="5A946D08" w14:textId="77777777" w:rsidTr="00C86C49">
        <w:trPr>
          <w:jc w:val="center"/>
        </w:trPr>
        <w:tc>
          <w:tcPr>
            <w:tcW w:w="9000" w:type="dxa"/>
          </w:tcPr>
          <w:p w14:paraId="0ED55724" w14:textId="77777777" w:rsidR="00C86C49" w:rsidRPr="007B589E" w:rsidRDefault="00C86C49" w:rsidP="00C86C49">
            <w:pPr>
              <w:snapToGrid w:val="0"/>
              <w:ind w:left="284"/>
              <w:rPr>
                <w:rFonts w:eastAsia="Calibri"/>
                <w:bCs/>
                <w:i/>
              </w:rPr>
            </w:pPr>
            <w:r w:rsidRPr="007B589E">
              <w:rPr>
                <w:rFonts w:eastAsia="Calibri"/>
                <w:bCs/>
                <w:i/>
              </w:rPr>
              <w:t xml:space="preserve">For each aperiodic beam indication for access link, one DCI is used with the information defined by </w:t>
            </w:r>
          </w:p>
          <w:p w14:paraId="297CC085" w14:textId="77777777" w:rsidR="00C86C49" w:rsidRPr="007B589E" w:rsidRDefault="00C86C49" w:rsidP="00C86C49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ind w:left="284"/>
              <w:rPr>
                <w:rFonts w:eastAsia="Batang"/>
                <w:i/>
                <w:lang w:eastAsia="x-none"/>
              </w:rPr>
            </w:pPr>
            <w:r w:rsidRPr="007B589E">
              <w:rPr>
                <w:i/>
                <w:lang w:eastAsia="x-none"/>
              </w:rPr>
              <w:t xml:space="preserve">Option-1: </w:t>
            </w:r>
          </w:p>
          <w:p w14:paraId="31F269E3" w14:textId="77777777" w:rsidR="00C86C49" w:rsidRPr="007B589E" w:rsidRDefault="00206812" w:rsidP="00C86C49">
            <w:pPr>
              <w:numPr>
                <w:ilvl w:val="0"/>
                <w:numId w:val="39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04"/>
              <w:rPr>
                <w:i/>
                <w:iCs/>
                <w:lang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C86C49" w:rsidRPr="007B589E">
              <w:rPr>
                <w:i/>
                <w:iCs/>
                <w:lang w:eastAsia="x-none"/>
              </w:rPr>
              <w:t xml:space="preserve"> fields are used to indicate the beam information and each field refers to one beam </w:t>
            </w:r>
            <w:proofErr w:type="gramStart"/>
            <w:r w:rsidR="00C86C49" w:rsidRPr="007B589E">
              <w:rPr>
                <w:i/>
                <w:iCs/>
                <w:lang w:eastAsia="x-none"/>
              </w:rPr>
              <w:t>index ;</w:t>
            </w:r>
            <w:proofErr w:type="gramEnd"/>
            <w:r w:rsidR="00C86C49" w:rsidRPr="007B589E">
              <w:rPr>
                <w:i/>
                <w:iCs/>
                <w:lang w:eastAsia="x-none"/>
              </w:rPr>
              <w:t xml:space="preserve"> </w:t>
            </w:r>
          </w:p>
          <w:p w14:paraId="3BD4EC74" w14:textId="77777777" w:rsidR="00C86C49" w:rsidRPr="007B589E" w:rsidRDefault="00C86C49" w:rsidP="00C86C49">
            <w:pPr>
              <w:numPr>
                <w:ilvl w:val="1"/>
                <w:numId w:val="39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ind w:left="1724"/>
              <w:rPr>
                <w:i/>
                <w:lang w:eastAsia="x-none"/>
              </w:rPr>
            </w:pPr>
            <w:r w:rsidRPr="007B589E">
              <w:rPr>
                <w:i/>
                <w:lang w:eastAsia="x-none"/>
              </w:rPr>
              <w:t xml:space="preserve">Note: The </w:t>
            </w:r>
            <w:proofErr w:type="spellStart"/>
            <w:r w:rsidRPr="007B589E">
              <w:rPr>
                <w:i/>
                <w:lang w:eastAsia="x-none"/>
              </w:rPr>
              <w:t>bitwidth</w:t>
            </w:r>
            <w:proofErr w:type="spellEnd"/>
            <w:r w:rsidRPr="007B589E">
              <w:rPr>
                <w:i/>
                <w:lang w:eastAsia="x-none"/>
              </w:rPr>
              <w:t xml:space="preserve"> of this field is determined by the number of beams used for access link. </w:t>
            </w:r>
          </w:p>
          <w:p w14:paraId="727FE073" w14:textId="77777777" w:rsidR="00C86C49" w:rsidRPr="007B589E" w:rsidRDefault="00206812" w:rsidP="00C86C49">
            <w:pPr>
              <w:numPr>
                <w:ilvl w:val="0"/>
                <w:numId w:val="39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04"/>
              <w:rPr>
                <w:i/>
                <w:lang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C86C49" w:rsidRPr="007B589E">
              <w:rPr>
                <w:i/>
                <w:lang w:eastAsia="x-none"/>
              </w:rPr>
              <w:t xml:space="preserve"> fields to indicate the t</w:t>
            </w:r>
            <w:proofErr w:type="spellStart"/>
            <w:r w:rsidR="00C86C49" w:rsidRPr="007B589E">
              <w:rPr>
                <w:i/>
                <w:lang w:eastAsia="x-none"/>
              </w:rPr>
              <w:t>ime</w:t>
            </w:r>
            <w:proofErr w:type="spellEnd"/>
            <w:r w:rsidR="00C86C49" w:rsidRPr="007B589E">
              <w:rPr>
                <w:i/>
                <w:lang w:eastAsia="x-none"/>
              </w:rPr>
              <w:t xml:space="preserve"> </w:t>
            </w:r>
            <w:proofErr w:type="gramStart"/>
            <w:r w:rsidR="00C86C49" w:rsidRPr="007B589E">
              <w:rPr>
                <w:i/>
                <w:lang w:eastAsia="x-none"/>
              </w:rPr>
              <w:t>resource;</w:t>
            </w:r>
            <w:proofErr w:type="gramEnd"/>
          </w:p>
          <w:p w14:paraId="2ED29277" w14:textId="77777777" w:rsidR="00C86C49" w:rsidRPr="007B589E" w:rsidRDefault="00C86C49" w:rsidP="00C86C49">
            <w:pPr>
              <w:numPr>
                <w:ilvl w:val="1"/>
                <w:numId w:val="39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ind w:left="1724"/>
              <w:rPr>
                <w:i/>
                <w:lang w:eastAsia="x-none"/>
              </w:rPr>
            </w:pPr>
            <w:r w:rsidRPr="007B589E">
              <w:rPr>
                <w:i/>
                <w:lang w:eastAsia="x-none"/>
              </w:rPr>
              <w:t xml:space="preserve">Note: A list of time resource is pre-defined by RRC </w:t>
            </w:r>
            <w:proofErr w:type="spellStart"/>
            <w:r w:rsidRPr="007B589E">
              <w:rPr>
                <w:i/>
                <w:lang w:eastAsia="x-none"/>
              </w:rPr>
              <w:t>signalling</w:t>
            </w:r>
            <w:proofErr w:type="spellEnd"/>
            <w:r w:rsidRPr="007B589E">
              <w:rPr>
                <w:i/>
                <w:lang w:eastAsia="x-none"/>
              </w:rPr>
              <w:t xml:space="preserve">. The </w:t>
            </w:r>
            <w:proofErr w:type="spellStart"/>
            <w:r w:rsidRPr="007B589E">
              <w:rPr>
                <w:i/>
                <w:lang w:eastAsia="x-none"/>
              </w:rPr>
              <w:t>bitwidth</w:t>
            </w:r>
            <w:proofErr w:type="spellEnd"/>
            <w:r w:rsidRPr="007B589E">
              <w:rPr>
                <w:i/>
                <w:lang w:eastAsia="x-none"/>
              </w:rPr>
              <w:t xml:space="preserve"> of this field for time resource indication is determined by the length of list. </w:t>
            </w:r>
          </w:p>
          <w:p w14:paraId="5F49AE47" w14:textId="77777777" w:rsidR="00C86C49" w:rsidRPr="007B589E" w:rsidRDefault="00C86C49" w:rsidP="00C86C49">
            <w:pPr>
              <w:numPr>
                <w:ilvl w:val="0"/>
                <w:numId w:val="39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04"/>
              <w:rPr>
                <w:i/>
                <w:lang w:eastAsia="x-none"/>
              </w:rPr>
            </w:pPr>
            <w:r w:rsidRPr="007B589E">
              <w:rPr>
                <w:i/>
                <w:lang w:eastAsia="x-none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7B589E">
              <w:rPr>
                <w:i/>
                <w:lang w:eastAsia="x-none"/>
              </w:rPr>
              <w:t xml:space="preserve"> </w:t>
            </w:r>
          </w:p>
          <w:p w14:paraId="28AFCBD6" w14:textId="77777777" w:rsidR="00C86C49" w:rsidRPr="007B589E" w:rsidRDefault="00C86C49" w:rsidP="00C86C49">
            <w:pPr>
              <w:numPr>
                <w:ilvl w:val="1"/>
                <w:numId w:val="39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ind w:left="1724"/>
              <w:rPr>
                <w:i/>
                <w:iCs/>
                <w:lang w:eastAsia="x-none"/>
              </w:rPr>
            </w:pPr>
            <w:r w:rsidRPr="007B589E">
              <w:rPr>
                <w:i/>
                <w:iCs/>
                <w:lang w:eastAsia="x-none"/>
              </w:rPr>
              <w:t xml:space="preserve">Down-select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=1 </m:t>
              </m:r>
            </m:oMath>
            <w:r w:rsidRPr="007B589E">
              <w:rPr>
                <w:i/>
                <w:iCs/>
                <w:lang w:eastAsia="x-none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7B589E">
              <w:rPr>
                <w:i/>
                <w:iCs/>
                <w:lang w:eastAsia="x-none"/>
              </w:rPr>
              <w:t>.</w:t>
            </w:r>
          </w:p>
          <w:p w14:paraId="7B2B95BF" w14:textId="77777777" w:rsidR="00C86C49" w:rsidRPr="007B589E" w:rsidRDefault="00C86C49" w:rsidP="00C86C49">
            <w:pPr>
              <w:numPr>
                <w:ilvl w:val="0"/>
                <w:numId w:val="39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04"/>
              <w:rPr>
                <w:i/>
                <w:lang w:eastAsia="x-none"/>
              </w:rPr>
            </w:pPr>
            <w:r w:rsidRPr="007B589E">
              <w:rPr>
                <w:i/>
                <w:lang w:eastAsia="x-none"/>
              </w:rPr>
              <w:t>FFS: How to define the association between time indication and beam indication</w:t>
            </w:r>
          </w:p>
          <w:p w14:paraId="3D64AED8" w14:textId="04604459" w:rsidR="00372781" w:rsidRPr="007B589E" w:rsidRDefault="00C86C49" w:rsidP="007B589E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ind w:left="284"/>
              <w:rPr>
                <w:highlight w:val="lightGray"/>
              </w:rPr>
            </w:pPr>
            <w:r w:rsidRPr="007B589E">
              <w:rPr>
                <w:i/>
                <w:lang w:eastAsia="x-none"/>
              </w:rPr>
              <w:lastRenderedPageBreak/>
              <w:t>Each time resource is defined by {Starting slot defined as the slot offset, starting symbol defined by symbol offset within the slot, duration defined by the number of symbols} with dedicated field.</w:t>
            </w:r>
          </w:p>
        </w:tc>
      </w:tr>
    </w:tbl>
    <w:p w14:paraId="334ED12B" w14:textId="77777777" w:rsidR="00372781" w:rsidRDefault="00372781" w:rsidP="0060543D"/>
    <w:p w14:paraId="56EA515C" w14:textId="77777777" w:rsidR="00D967C1" w:rsidRDefault="00D967C1" w:rsidP="00D967C1">
      <w:pPr>
        <w:ind w:left="284"/>
        <w:rPr>
          <w:rFonts w:eastAsia="Calibri"/>
          <w:i/>
          <w:iCs/>
          <w:highlight w:val="yellow"/>
        </w:rPr>
      </w:pPr>
    </w:p>
    <w:p w14:paraId="299629E4" w14:textId="287B5E5D" w:rsidR="0086000F" w:rsidRPr="007B589E" w:rsidRDefault="00983328">
      <w:r w:rsidRPr="007B589E">
        <w:t xml:space="preserve">The </w:t>
      </w:r>
      <w:r w:rsidR="005569A8" w:rsidRPr="007B589E">
        <w:t>interval from the reception of th</w:t>
      </w:r>
      <w:r w:rsidR="0071192F" w:rsidRPr="007B589E">
        <w:t xml:space="preserve">e DCI containing the aperiodic beam indication to the </w:t>
      </w:r>
      <w:r w:rsidR="00677A03" w:rsidRPr="007B589E">
        <w:t xml:space="preserve">staring time of the </w:t>
      </w:r>
      <w:proofErr w:type="gramStart"/>
      <w:r w:rsidR="006E7A39" w:rsidRPr="007B589E">
        <w:t>first time</w:t>
      </w:r>
      <w:proofErr w:type="gramEnd"/>
      <w:r w:rsidR="006E7A39" w:rsidRPr="007B589E">
        <w:t xml:space="preserve"> resource</w:t>
      </w:r>
      <w:r w:rsidR="005B31C1" w:rsidRPr="007B589E">
        <w:t xml:space="preserve"> in the </w:t>
      </w:r>
      <w:r w:rsidR="00B16A93" w:rsidRPr="007B589E">
        <w:t>a</w:t>
      </w:r>
      <w:r w:rsidR="005B31C1" w:rsidRPr="007B589E">
        <w:t>periodic</w:t>
      </w:r>
      <w:r w:rsidR="00B16A93" w:rsidRPr="007B589E">
        <w:t xml:space="preserve"> beam indication</w:t>
      </w:r>
      <w:r w:rsidR="005B31C1" w:rsidRPr="007B589E">
        <w:t xml:space="preserve"> should be</w:t>
      </w:r>
      <w:r w:rsidR="00874CA9" w:rsidRPr="007B589E">
        <w:t xml:space="preserve"> </w:t>
      </w:r>
      <w:r w:rsidR="0071192F" w:rsidRPr="007B589E">
        <w:t xml:space="preserve">at least the </w:t>
      </w:r>
      <w:r w:rsidR="00874CA9" w:rsidRPr="007B589E">
        <w:t>time required</w:t>
      </w:r>
      <w:r w:rsidR="00351E88" w:rsidRPr="007B589E">
        <w:t xml:space="preserve"> by the NCR</w:t>
      </w:r>
      <w:r w:rsidR="00874CA9" w:rsidRPr="007B589E">
        <w:t xml:space="preserve"> for processing the PDCCH </w:t>
      </w:r>
      <w:r w:rsidR="00351E88" w:rsidRPr="007B589E">
        <w:t xml:space="preserve">and </w:t>
      </w:r>
      <w:r w:rsidR="008B59E1" w:rsidRPr="007B589E">
        <w:t>applying the indicated beam configuration.</w:t>
      </w:r>
      <w:r w:rsidR="00267D1B" w:rsidRPr="007B589E">
        <w:t xml:space="preserve"> </w:t>
      </w:r>
      <w:r w:rsidR="00913AC6" w:rsidRPr="007B589E">
        <w:t xml:space="preserve">However, the above agreements </w:t>
      </w:r>
      <w:r w:rsidR="004A5D2D" w:rsidRPr="007B589E">
        <w:t xml:space="preserve">do not clearly specify the </w:t>
      </w:r>
      <w:r w:rsidR="00016EED" w:rsidRPr="007B589E">
        <w:t xml:space="preserve">starting time of the </w:t>
      </w:r>
      <w:proofErr w:type="gramStart"/>
      <w:r w:rsidR="00016EED" w:rsidRPr="007B589E">
        <w:t>first time</w:t>
      </w:r>
      <w:proofErr w:type="gramEnd"/>
      <w:r w:rsidR="00016EED" w:rsidRPr="007B589E">
        <w:t xml:space="preserve"> resource </w:t>
      </w:r>
      <w:r w:rsidR="00E41234" w:rsidRPr="007B589E">
        <w:t xml:space="preserve">relative to the DCI transmission. Therefore, </w:t>
      </w:r>
      <w:r w:rsidR="00002DA3" w:rsidRPr="007B589E">
        <w:t xml:space="preserve">RAN4 should wait for the </w:t>
      </w:r>
      <w:r w:rsidR="002C5F77" w:rsidRPr="007B589E">
        <w:t>signaling details from RAN1/RAN2 before specifying the requirements</w:t>
      </w:r>
      <w:r w:rsidR="00B93407">
        <w:t>.</w:t>
      </w:r>
    </w:p>
    <w:p w14:paraId="76E5928D" w14:textId="6BA84DED" w:rsidR="008B59E1" w:rsidRPr="007B589E" w:rsidRDefault="003F34F0" w:rsidP="007B589E">
      <w:pPr>
        <w:pStyle w:val="RAN4observation0"/>
      </w:pPr>
      <w:bookmarkStart w:id="34" w:name="_Toc127553784"/>
      <w:r w:rsidRPr="007B589E">
        <w:t>RAN1 and RAN2 are currently workin</w:t>
      </w:r>
      <w:r w:rsidR="006461C4" w:rsidRPr="007B589E">
        <w:t xml:space="preserve">g on the </w:t>
      </w:r>
      <w:r w:rsidR="0086000F" w:rsidRPr="007B589E">
        <w:t>signalling</w:t>
      </w:r>
      <w:r w:rsidRPr="007B589E">
        <w:t xml:space="preserve"> details of the </w:t>
      </w:r>
      <w:r w:rsidR="00CD2237" w:rsidRPr="007B589E">
        <w:t xml:space="preserve">DCI command for aperiodic </w:t>
      </w:r>
      <w:r w:rsidR="00C22248" w:rsidRPr="007B589E">
        <w:t>beam ind</w:t>
      </w:r>
      <w:r w:rsidR="00A0766F" w:rsidRPr="007B589E">
        <w:t xml:space="preserve">ication </w:t>
      </w:r>
      <w:r w:rsidR="00E30BCD" w:rsidRPr="007B589E">
        <w:t>of</w:t>
      </w:r>
      <w:r w:rsidR="006461C4" w:rsidRPr="007B589E">
        <w:t xml:space="preserve"> the access link.</w:t>
      </w:r>
      <w:bookmarkEnd w:id="34"/>
      <w:r w:rsidR="006461C4" w:rsidRPr="007B589E">
        <w:t xml:space="preserve"> </w:t>
      </w:r>
    </w:p>
    <w:p w14:paraId="24C6D983" w14:textId="78753261" w:rsidR="00BE5CD4" w:rsidRPr="007B589E" w:rsidRDefault="000220BD" w:rsidP="007B589E">
      <w:pPr>
        <w:pStyle w:val="RAN4proposal"/>
        <w:rPr>
          <w:iCs w:val="0"/>
        </w:rPr>
      </w:pPr>
      <w:bookmarkStart w:id="35" w:name="_Toc127553785"/>
      <w:r w:rsidRPr="007B589E">
        <w:t xml:space="preserve">RAN4 should wait for the </w:t>
      </w:r>
      <w:r w:rsidR="00F53362" w:rsidRPr="007B589E">
        <w:t xml:space="preserve">signaling details of </w:t>
      </w:r>
      <w:r w:rsidR="00D13F6F" w:rsidRPr="007B589E">
        <w:t>aperiodic beam indication procedure</w:t>
      </w:r>
      <w:r w:rsidR="00B1612F" w:rsidRPr="007B589E">
        <w:t xml:space="preserve"> to be specified by RAN1/RAN2 before </w:t>
      </w:r>
      <w:r w:rsidR="00E17697" w:rsidRPr="007B589E">
        <w:t>working on its requirements.</w:t>
      </w:r>
      <w:bookmarkEnd w:id="35"/>
    </w:p>
    <w:p w14:paraId="3AE25A72" w14:textId="77777777" w:rsidR="007B6414" w:rsidRDefault="007B6414" w:rsidP="00D967C1">
      <w:pPr>
        <w:ind w:left="284"/>
      </w:pPr>
    </w:p>
    <w:p w14:paraId="5903915D" w14:textId="0042E5BE" w:rsidR="00BE5CD4" w:rsidRDefault="003E4CCA" w:rsidP="007B589E">
      <w:r>
        <w:t xml:space="preserve">The following agreement was reached for periodic beam configuration in </w:t>
      </w:r>
      <w:r w:rsidRPr="007B589E">
        <w:t>RAN1#111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C86C49" w14:paraId="6255E72E" w14:textId="77777777" w:rsidTr="00C86C49">
        <w:trPr>
          <w:jc w:val="center"/>
        </w:trPr>
        <w:tc>
          <w:tcPr>
            <w:tcW w:w="9000" w:type="dxa"/>
          </w:tcPr>
          <w:p w14:paraId="3B7EC48D" w14:textId="77777777" w:rsidR="00C86C49" w:rsidRPr="007B589E" w:rsidRDefault="00C86C49" w:rsidP="00C86C49">
            <w:pPr>
              <w:ind w:left="284"/>
              <w:rPr>
                <w:rFonts w:eastAsia="DengXian"/>
                <w:i/>
                <w:iCs/>
              </w:rPr>
            </w:pPr>
            <w:r w:rsidRPr="007B589E">
              <w:rPr>
                <w:rFonts w:eastAsia="Calibri"/>
                <w:i/>
                <w:iCs/>
              </w:rPr>
              <w:t xml:space="preserve">For each periodic beam indication for access link, one RRC </w:t>
            </w:r>
            <w:proofErr w:type="spellStart"/>
            <w:r w:rsidRPr="007B589E">
              <w:rPr>
                <w:rFonts w:eastAsia="Calibri"/>
                <w:i/>
                <w:iCs/>
              </w:rPr>
              <w:t>signalling</w:t>
            </w:r>
            <w:proofErr w:type="spellEnd"/>
            <w:r w:rsidRPr="007B589E">
              <w:rPr>
                <w:rFonts w:eastAsia="Calibri"/>
                <w:i/>
                <w:iCs/>
              </w:rPr>
              <w:t xml:space="preserve"> is used with the information defined by the following:</w:t>
            </w:r>
          </w:p>
          <w:p w14:paraId="09472DA4" w14:textId="77777777" w:rsidR="00C86C49" w:rsidRPr="007B589E" w:rsidRDefault="00C86C49" w:rsidP="00C86C49">
            <w:pPr>
              <w:ind w:left="284"/>
              <w:rPr>
                <w:rFonts w:eastAsia="Batang"/>
                <w:i/>
                <w:iCs/>
                <w:lang w:eastAsia="x-none"/>
              </w:rPr>
            </w:pPr>
            <w:r w:rsidRPr="007B589E">
              <w:rPr>
                <w:i/>
                <w:iCs/>
                <w:lang w:eastAsia="x-none"/>
              </w:rPr>
              <w:t xml:space="preserve">Option-2: </w:t>
            </w:r>
          </w:p>
          <w:p w14:paraId="0AAEACF2" w14:textId="77777777" w:rsidR="00C86C49" w:rsidRPr="007B589E" w:rsidRDefault="00C86C49" w:rsidP="00C86C49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="1004"/>
              <w:rPr>
                <w:i/>
                <w:szCs w:val="20"/>
                <w:lang w:eastAsia="x-none"/>
              </w:rPr>
            </w:pPr>
            <w:r w:rsidRPr="007B589E">
              <w:rPr>
                <w:i/>
                <w:szCs w:val="20"/>
                <w:lang w:eastAsia="x-none"/>
              </w:rPr>
              <w:t xml:space="preserve">A list of </w:t>
            </w:r>
            <w:proofErr w:type="gramStart"/>
            <w:r w:rsidRPr="007B589E">
              <w:rPr>
                <w:i/>
                <w:szCs w:val="20"/>
                <w:lang w:eastAsia="x-none"/>
              </w:rPr>
              <w:t>X(</w:t>
            </w:r>
            <w:proofErr w:type="gramEnd"/>
            <m:oMath>
              <m:r>
                <w:rPr>
                  <w:rFonts w:ascii="Cambria Math" w:hAnsi="Cambria Math"/>
                  <w:szCs w:val="20"/>
                </w:rPr>
                <m:t>1≤X≤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Pr="007B589E">
              <w:rPr>
                <w:i/>
                <w:szCs w:val="20"/>
                <w:lang w:eastAsia="x-none"/>
              </w:rPr>
              <w:t>) forwarding resource, each is defined as {Beam index, time resource}</w:t>
            </w:r>
          </w:p>
          <w:p w14:paraId="6A2D7483" w14:textId="77777777" w:rsidR="00C86C49" w:rsidRPr="007B589E" w:rsidRDefault="00C86C49" w:rsidP="00C86C49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="998" w:hanging="357"/>
              <w:rPr>
                <w:i/>
                <w:szCs w:val="20"/>
                <w:lang w:eastAsia="x-none"/>
              </w:rPr>
            </w:pPr>
            <w:r w:rsidRPr="007B589E">
              <w:rPr>
                <w:i/>
                <w:szCs w:val="20"/>
                <w:lang w:eastAsia="x-none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</w:p>
          <w:p w14:paraId="6CDBB30F" w14:textId="77777777" w:rsidR="00C86C49" w:rsidRPr="007B589E" w:rsidRDefault="00C86C49" w:rsidP="00C86C49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ind w:left="284"/>
              <w:rPr>
                <w:i/>
                <w:iCs/>
                <w:lang w:eastAsia="x-none"/>
              </w:rPr>
            </w:pPr>
            <w:r w:rsidRPr="007B589E">
              <w:rPr>
                <w:i/>
                <w:iCs/>
                <w:lang w:eastAsia="x-none"/>
              </w:rPr>
              <w:t>Each time resource is defined by {Starting slot defined as the slot offset in one period, starting symbol defined by symbol offset within the slot, duration defined by the number of symbols} with dedicated field.</w:t>
            </w:r>
          </w:p>
          <w:p w14:paraId="43712EC0" w14:textId="77777777" w:rsidR="00C86C49" w:rsidRPr="007B589E" w:rsidRDefault="00C86C49" w:rsidP="00C86C49">
            <w:pPr>
              <w:numPr>
                <w:ilvl w:val="0"/>
                <w:numId w:val="39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04"/>
              <w:rPr>
                <w:i/>
                <w:iCs/>
                <w:lang w:eastAsia="x-none"/>
              </w:rPr>
            </w:pPr>
            <w:r w:rsidRPr="007B589E">
              <w:rPr>
                <w:i/>
              </w:rPr>
              <w:t>The periodicity is configured as part of the RRC signaling for periodic beam indication</w:t>
            </w:r>
          </w:p>
          <w:p w14:paraId="681B4F98" w14:textId="77777777" w:rsidR="00C86C49" w:rsidRPr="007B589E" w:rsidRDefault="00C86C49" w:rsidP="00C86C49">
            <w:pPr>
              <w:numPr>
                <w:ilvl w:val="1"/>
                <w:numId w:val="39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ind w:left="1724"/>
              <w:rPr>
                <w:i/>
                <w:iCs/>
                <w:lang w:eastAsia="x-none"/>
              </w:rPr>
            </w:pPr>
            <w:r w:rsidRPr="007B589E">
              <w:rPr>
                <w:i/>
                <w:iCs/>
                <w:lang w:eastAsia="x-none"/>
              </w:rPr>
              <w:t>The same periodicity is assumed for all time resource(s) in one periodic beam indication.</w:t>
            </w:r>
          </w:p>
          <w:p w14:paraId="7AC95DDF" w14:textId="77777777" w:rsidR="00C86C49" w:rsidRPr="007B589E" w:rsidRDefault="00C86C49" w:rsidP="00C86C49">
            <w:pPr>
              <w:numPr>
                <w:ilvl w:val="0"/>
                <w:numId w:val="39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ind w:left="1004"/>
              <w:rPr>
                <w:i/>
                <w:iCs/>
                <w:lang w:eastAsia="x-none"/>
              </w:rPr>
            </w:pPr>
            <w:r w:rsidRPr="007B589E">
              <w:rPr>
                <w:i/>
                <w:iCs/>
                <w:lang w:eastAsia="x-none"/>
              </w:rPr>
              <w:t>The reference SCS is configured as part of the RRC signaling for periodic beam indication</w:t>
            </w:r>
          </w:p>
          <w:p w14:paraId="2EF0AE27" w14:textId="26020E7B" w:rsidR="00C86C49" w:rsidRPr="00C86C49" w:rsidRDefault="00C86C49" w:rsidP="007B589E">
            <w:pPr>
              <w:numPr>
                <w:ilvl w:val="1"/>
                <w:numId w:val="39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ind w:left="1724"/>
              <w:rPr>
                <w:highlight w:val="lightGray"/>
              </w:rPr>
            </w:pPr>
            <w:r w:rsidRPr="007B589E">
              <w:rPr>
                <w:i/>
                <w:iCs/>
                <w:lang w:eastAsia="x-none"/>
              </w:rPr>
              <w:t>The same reference SCS is assumed for all time resource(s) in one periodic beam indication.</w:t>
            </w:r>
          </w:p>
        </w:tc>
      </w:tr>
    </w:tbl>
    <w:p w14:paraId="5D1E5D69" w14:textId="77777777" w:rsidR="00CF1DD1" w:rsidRDefault="00CF1DD1" w:rsidP="0060543D"/>
    <w:p w14:paraId="724D0035" w14:textId="79609CD9" w:rsidR="00DC1259" w:rsidRPr="007B589E" w:rsidRDefault="00DC1259" w:rsidP="00DC1259">
      <w:pPr>
        <w:rPr>
          <w:rFonts w:eastAsia="Calibri"/>
        </w:rPr>
      </w:pPr>
      <w:r w:rsidRPr="007B589E">
        <w:rPr>
          <w:rFonts w:eastAsia="Calibri"/>
        </w:rPr>
        <w:t>The interval from the reception of the RRC message containing the periodic beam indication to the star</w:t>
      </w:r>
      <w:r w:rsidR="00464F29">
        <w:rPr>
          <w:rFonts w:eastAsia="Calibri"/>
        </w:rPr>
        <w:t>t</w:t>
      </w:r>
      <w:r w:rsidRPr="007B589E">
        <w:rPr>
          <w:rFonts w:eastAsia="Calibri"/>
        </w:rPr>
        <w:t xml:space="preserve">ing time of the </w:t>
      </w:r>
      <w:proofErr w:type="gramStart"/>
      <w:r w:rsidRPr="007B589E">
        <w:rPr>
          <w:rFonts w:eastAsia="Calibri"/>
        </w:rPr>
        <w:t>first time</w:t>
      </w:r>
      <w:proofErr w:type="gramEnd"/>
      <w:r w:rsidRPr="007B589E">
        <w:rPr>
          <w:rFonts w:eastAsia="Calibri"/>
        </w:rPr>
        <w:t xml:space="preserve"> resource in the periodic beam indication should be at least the time required by the NCR for processing the </w:t>
      </w:r>
      <w:r w:rsidR="00825987" w:rsidRPr="007B589E">
        <w:rPr>
          <w:rFonts w:eastAsia="Calibri"/>
        </w:rPr>
        <w:t>RRC message</w:t>
      </w:r>
      <w:r w:rsidRPr="007B589E">
        <w:rPr>
          <w:rFonts w:eastAsia="Calibri"/>
        </w:rPr>
        <w:t xml:space="preserve"> and applying the indicated beam configuration. However, the above agreements do not clearly specify the starting time of the </w:t>
      </w:r>
      <w:proofErr w:type="gramStart"/>
      <w:r w:rsidRPr="007B589E">
        <w:rPr>
          <w:rFonts w:eastAsia="Calibri"/>
        </w:rPr>
        <w:t>first time</w:t>
      </w:r>
      <w:proofErr w:type="gramEnd"/>
      <w:r w:rsidRPr="007B589E">
        <w:rPr>
          <w:rFonts w:eastAsia="Calibri"/>
        </w:rPr>
        <w:t xml:space="preserve"> resource relative to the </w:t>
      </w:r>
      <w:r w:rsidR="001B63F4" w:rsidRPr="007B589E">
        <w:rPr>
          <w:rFonts w:eastAsia="Calibri"/>
        </w:rPr>
        <w:t>PDSCH</w:t>
      </w:r>
      <w:r w:rsidR="005321E9" w:rsidRPr="007B589E">
        <w:rPr>
          <w:rFonts w:eastAsia="Calibri"/>
        </w:rPr>
        <w:t xml:space="preserve"> reception containing the </w:t>
      </w:r>
      <w:r w:rsidR="001B63F4" w:rsidRPr="007B589E">
        <w:rPr>
          <w:rFonts w:eastAsia="Calibri"/>
        </w:rPr>
        <w:t>RRC message</w:t>
      </w:r>
      <w:r w:rsidRPr="007B589E">
        <w:rPr>
          <w:rFonts w:eastAsia="Calibri"/>
        </w:rPr>
        <w:t>. Therefore, RAN4 should wait for the signaling details from RAN1/RAN2 before specifying the requirements.</w:t>
      </w:r>
    </w:p>
    <w:p w14:paraId="0F0DF5F5" w14:textId="7BA56645" w:rsidR="00DC1259" w:rsidRPr="007B589E" w:rsidRDefault="006461C4" w:rsidP="007B589E">
      <w:pPr>
        <w:pStyle w:val="RAN4observation0"/>
      </w:pPr>
      <w:r w:rsidRPr="007B589E">
        <w:t xml:space="preserve"> </w:t>
      </w:r>
      <w:bookmarkStart w:id="36" w:name="_Toc127553786"/>
      <w:r w:rsidRPr="007B589E">
        <w:t xml:space="preserve">RAN1 and RAN2 are currently working on the </w:t>
      </w:r>
      <w:r w:rsidR="006270BF" w:rsidRPr="007B589E">
        <w:t xml:space="preserve">details of the RRC </w:t>
      </w:r>
      <w:r w:rsidR="00E30BCD" w:rsidRPr="007B589E">
        <w:t>signalling</w:t>
      </w:r>
      <w:r w:rsidRPr="007B589E">
        <w:t xml:space="preserve"> for periodic beam indication for the access link.</w:t>
      </w:r>
      <w:bookmarkEnd w:id="36"/>
    </w:p>
    <w:p w14:paraId="25A15F7E" w14:textId="43C4393B" w:rsidR="00DC1259" w:rsidRPr="007B589E" w:rsidRDefault="00DC1259" w:rsidP="007B589E">
      <w:pPr>
        <w:pStyle w:val="RAN4proposal"/>
      </w:pPr>
      <w:bookmarkStart w:id="37" w:name="_Toc127553787"/>
      <w:r w:rsidRPr="007B589E">
        <w:t>RAN4 should wait for the signaling details of periodic beam indication procedure to be specified by RAN1/RAN2 before working on its requirements.</w:t>
      </w:r>
      <w:bookmarkEnd w:id="37"/>
    </w:p>
    <w:p w14:paraId="31837BA9" w14:textId="70BC808B" w:rsidR="0049532E" w:rsidRPr="00ED0DF8" w:rsidRDefault="0049532E" w:rsidP="0060543D"/>
    <w:p w14:paraId="1F367B52" w14:textId="77777777" w:rsidR="0060543D" w:rsidRPr="0060543D" w:rsidRDefault="0060543D" w:rsidP="0060543D"/>
    <w:p w14:paraId="0825AFA4" w14:textId="77777777" w:rsidR="00CD7492" w:rsidRPr="00EF698B" w:rsidRDefault="00CD7492" w:rsidP="00A37002">
      <w:pPr>
        <w:pStyle w:val="RAN4H1"/>
        <w:rPr>
          <w:lang w:val="en-US"/>
        </w:rPr>
      </w:pPr>
      <w:bookmarkStart w:id="38" w:name="_Toc116995848"/>
      <w:r w:rsidRPr="00EF698B">
        <w:rPr>
          <w:lang w:val="en-US"/>
        </w:rPr>
        <w:t>Conclusion</w:t>
      </w:r>
      <w:bookmarkEnd w:id="38"/>
    </w:p>
    <w:p w14:paraId="48B39F58" w14:textId="1DAE9471" w:rsidR="007C5971" w:rsidRDefault="005C5366" w:rsidP="005C23A4">
      <w:r>
        <w:t xml:space="preserve">In this paper, the </w:t>
      </w:r>
      <w:r w:rsidR="00440BB2">
        <w:t xml:space="preserve">RRM requirements for NCR </w:t>
      </w:r>
      <w:r w:rsidR="003A6237">
        <w:t xml:space="preserve">have been discussed. </w:t>
      </w:r>
      <w:r w:rsidR="007F63A3">
        <w:t>Considering the similarit</w:t>
      </w:r>
      <w:r w:rsidR="00C636FA">
        <w:t>y</w:t>
      </w:r>
      <w:r w:rsidR="007F63A3">
        <w:t xml:space="preserve"> of deployment </w:t>
      </w:r>
      <w:r w:rsidR="00C636FA">
        <w:t xml:space="preserve">between </w:t>
      </w:r>
      <w:r w:rsidR="000748C3">
        <w:t xml:space="preserve">an IAB node and a NCR node, </w:t>
      </w:r>
      <w:r w:rsidR="004F6439">
        <w:t>and similar</w:t>
      </w:r>
      <w:r w:rsidR="00051869">
        <w:t xml:space="preserve"> connectivity</w:t>
      </w:r>
      <w:r w:rsidR="004F6439">
        <w:t xml:space="preserve"> between IAB-MT and NCR-MT</w:t>
      </w:r>
      <w:r w:rsidR="008E54E9">
        <w:t>,</w:t>
      </w:r>
      <w:r w:rsidR="00423B7B">
        <w:t xml:space="preserve"> </w:t>
      </w:r>
      <w:r w:rsidR="009300CA">
        <w:t xml:space="preserve">this paper proposes to use or derive </w:t>
      </w:r>
      <w:r w:rsidR="003A16EB">
        <w:t>the</w:t>
      </w:r>
      <w:r w:rsidR="00423B7B">
        <w:t xml:space="preserve"> RRM requirements for NCR-MT </w:t>
      </w:r>
      <w:r w:rsidR="003A16EB">
        <w:t>from those of IAB-MT.</w:t>
      </w:r>
    </w:p>
    <w:p w14:paraId="2DF4D20E" w14:textId="253010A9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26F022C0" w14:textId="77777777" w:rsidR="00D5270B" w:rsidRPr="000D0F93" w:rsidRDefault="00D5270B" w:rsidP="00936159">
      <w:pPr>
        <w:rPr>
          <w:highlight w:val="yellow"/>
        </w:rPr>
      </w:pPr>
    </w:p>
    <w:p w14:paraId="3C68BF6F" w14:textId="57403F2D" w:rsidR="000771C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lastRenderedPageBreak/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27553761" w:history="1">
        <w:r w:rsidR="000771C2" w:rsidRPr="00CF1A12">
          <w:rPr>
            <w:rStyle w:val="Hyperlink"/>
            <w:b/>
            <w:noProof/>
          </w:rPr>
          <w:t>Observation 1:</w:t>
        </w:r>
        <w:r w:rsidR="000771C2" w:rsidRPr="00CF1A12">
          <w:rPr>
            <w:rStyle w:val="Hyperlink"/>
            <w:noProof/>
          </w:rPr>
          <w:t xml:space="preserve"> Following RAN2 agreements, HO procedure and related RRM measurements do not need to be supported by NCR-MT.</w:t>
        </w:r>
      </w:hyperlink>
    </w:p>
    <w:p w14:paraId="1984D760" w14:textId="4A88B42E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62" w:history="1">
        <w:r w:rsidRPr="00CF1A12">
          <w:rPr>
            <w:rStyle w:val="Hyperlink"/>
            <w:noProof/>
          </w:rPr>
          <w:t>Proposal 1: RAN4 not to define HO requirements for NCR-MT.</w:t>
        </w:r>
      </w:hyperlink>
    </w:p>
    <w:p w14:paraId="18472D62" w14:textId="1C0C204C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63" w:history="1">
        <w:r w:rsidRPr="00CF1A12">
          <w:rPr>
            <w:rStyle w:val="Hyperlink"/>
            <w:b/>
            <w:noProof/>
          </w:rPr>
          <w:t>Observation 2:</w:t>
        </w:r>
        <w:r w:rsidRPr="00CF1A12">
          <w:rPr>
            <w:rStyle w:val="Hyperlink"/>
            <w:noProof/>
          </w:rPr>
          <w:t xml:space="preserve"> It is agreed in RAN2 that RRC re-establishment is used after RLF. Rel-16/17 IAB and NCR deployments are both static and should require similar latency of mobility-related procedures.</w:t>
        </w:r>
      </w:hyperlink>
    </w:p>
    <w:p w14:paraId="7DA4C238" w14:textId="5FF511F0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64" w:history="1">
        <w:r w:rsidRPr="00CF1A12">
          <w:rPr>
            <w:rStyle w:val="Hyperlink"/>
            <w:noProof/>
          </w:rPr>
          <w:t>Proposal 2: RAN4 to re-use IAB-MT requirements on RRC re-establishment for NCR-MT, i.e., Clause 12.1.1.1 from TS 38.174.</w:t>
        </w:r>
      </w:hyperlink>
    </w:p>
    <w:p w14:paraId="34BBD255" w14:textId="31174993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65" w:history="1">
        <w:r w:rsidRPr="00CF1A12">
          <w:rPr>
            <w:rStyle w:val="Hyperlink"/>
            <w:b/>
            <w:noProof/>
          </w:rPr>
          <w:t>Observation 3:</w:t>
        </w:r>
        <w:r w:rsidRPr="00CF1A12">
          <w:rPr>
            <w:rStyle w:val="Hyperlink"/>
            <w:noProof/>
          </w:rPr>
          <w:t xml:space="preserve"> There is no significant benefit of redirection of NCR-MT from one frequency to another as NCR-MT’s traffic load is expected to be very low. NCR-MT need not support the procedure of RRC Release with redirection.</w:t>
        </w:r>
      </w:hyperlink>
    </w:p>
    <w:p w14:paraId="2480E79D" w14:textId="56863381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66" w:history="1">
        <w:r w:rsidRPr="00CF1A12">
          <w:rPr>
            <w:rStyle w:val="Hyperlink"/>
            <w:noProof/>
          </w:rPr>
          <w:t>Proposal 3: RAN4 not to define RRC Release with redirection requirements for NCR-MT</w:t>
        </w:r>
        <w:r w:rsidRPr="00CF1A12">
          <w:rPr>
            <w:rStyle w:val="Hyperlink"/>
            <w:i/>
            <w:noProof/>
          </w:rPr>
          <w:t>.</w:t>
        </w:r>
      </w:hyperlink>
    </w:p>
    <w:p w14:paraId="0042389F" w14:textId="50D91C36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67" w:history="1">
        <w:r w:rsidRPr="00CF1A12">
          <w:rPr>
            <w:rStyle w:val="Hyperlink"/>
            <w:b/>
            <w:noProof/>
          </w:rPr>
          <w:t>Observation 4:</w:t>
        </w:r>
        <w:r w:rsidRPr="00CF1A12">
          <w:rPr>
            <w:rStyle w:val="Hyperlink"/>
            <w:noProof/>
          </w:rPr>
          <w:t xml:space="preserve"> RACH is the essential part of connection (re)establishment procedures and initial UL timing acquisition for NCR-MT. However, it is not expected be used frequently in static deployments, and two-step RACH support is not necessary.</w:t>
        </w:r>
      </w:hyperlink>
    </w:p>
    <w:p w14:paraId="0782E34A" w14:textId="37075324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68" w:history="1">
        <w:r w:rsidRPr="00CF1A12">
          <w:rPr>
            <w:rStyle w:val="Hyperlink"/>
            <w:noProof/>
          </w:rPr>
          <w:t>Proposal 4: RAN4 to define only requirements for 4-step RA type for NCR-MT, i.e., reuse UE requirements in Clause 6.2.2.2 in TS 38.133.</w:t>
        </w:r>
      </w:hyperlink>
    </w:p>
    <w:p w14:paraId="435631DA" w14:textId="2E231008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69" w:history="1">
        <w:r w:rsidRPr="00CF1A12">
          <w:rPr>
            <w:rStyle w:val="Hyperlink"/>
            <w:b/>
            <w:noProof/>
          </w:rPr>
          <w:t>Observation 5:</w:t>
        </w:r>
        <w:r w:rsidRPr="00CF1A12">
          <w:rPr>
            <w:rStyle w:val="Hyperlink"/>
            <w:noProof/>
          </w:rPr>
          <w:t xml:space="preserve"> Considering the NCR’s static deployment and reduced functionalities of NCR-MT compared to a UE, not all RRM requirements for cell reselection for an UE are applicable to the NCR-MT.</w:t>
        </w:r>
      </w:hyperlink>
    </w:p>
    <w:p w14:paraId="5CC3413D" w14:textId="0D138EB9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0" w:history="1">
        <w:r w:rsidRPr="00CF1A12">
          <w:rPr>
            <w:rStyle w:val="Hyperlink"/>
            <w:noProof/>
          </w:rPr>
          <w:t>Proposal 5: For NCR-MT, RAN4 shall consider using a reduced set of requirements from the UE’s RRM requirements for cell re-selection procedure as specified in Clause 4.2 of TS 38.133.</w:t>
        </w:r>
      </w:hyperlink>
    </w:p>
    <w:p w14:paraId="49AAB5E6" w14:textId="206D7578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1" w:history="1">
        <w:r w:rsidRPr="00CF1A12">
          <w:rPr>
            <w:rStyle w:val="Hyperlink"/>
            <w:noProof/>
          </w:rPr>
          <w:t>Proposal 6: RAN4 should consider using relaxed measurement criteria of Clauses 4.2.2.9 and 4.2.2.10 of TS 38.133.</w:t>
        </w:r>
      </w:hyperlink>
    </w:p>
    <w:p w14:paraId="3511123F" w14:textId="189439C2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2" w:history="1">
        <w:r w:rsidRPr="00CF1A12">
          <w:rPr>
            <w:rStyle w:val="Hyperlink"/>
            <w:noProof/>
          </w:rPr>
          <w:t>Proposal 7: NCR-MT shall meet the requirements for initial transmit timing and gradual timing adjustments of IAB-MT as described in clause 12.2.1 of TS 38.174.</w:t>
        </w:r>
      </w:hyperlink>
    </w:p>
    <w:p w14:paraId="6AF5BE9F" w14:textId="708FD799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73" w:history="1">
        <w:r w:rsidRPr="00CF1A12">
          <w:rPr>
            <w:rStyle w:val="Hyperlink"/>
            <w:b/>
            <w:noProof/>
          </w:rPr>
          <w:t>Observation 6:</w:t>
        </w:r>
        <w:r w:rsidRPr="00CF1A12">
          <w:rPr>
            <w:rStyle w:val="Hyperlink"/>
            <w:noProof/>
          </w:rPr>
          <w:t xml:space="preserve"> Since the transmit timings of the backhaul and access link are determined by the activation of the uplink and downlink amplifiers of NCR-Fwd, the NCR shall meet the activation and deactivation requirements as specified for Release-17 NR Repeater.</w:t>
        </w:r>
      </w:hyperlink>
    </w:p>
    <w:p w14:paraId="709EBB64" w14:textId="48DFCF74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4" w:history="1">
        <w:r w:rsidRPr="00CF1A12">
          <w:rPr>
            <w:rStyle w:val="Hyperlink"/>
            <w:noProof/>
          </w:rPr>
          <w:t>Proposal 8: No RRM requirements need to be specified for the transmit timings of backhaul an</w:t>
        </w:r>
        <w:r w:rsidRPr="00CF1A12">
          <w:rPr>
            <w:rStyle w:val="Hyperlink"/>
            <w:bCs/>
            <w:noProof/>
          </w:rPr>
          <w:t>d access link of NCR-Fwd</w:t>
        </w:r>
        <w:r w:rsidRPr="00CF1A12">
          <w:rPr>
            <w:rStyle w:val="Hyperlink"/>
            <w:noProof/>
          </w:rPr>
          <w:t>.</w:t>
        </w:r>
      </w:hyperlink>
    </w:p>
    <w:p w14:paraId="1487DF3F" w14:textId="58FD6804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5" w:history="1">
        <w:r w:rsidRPr="00CF1A12">
          <w:rPr>
            <w:rStyle w:val="Hyperlink"/>
            <w:noProof/>
          </w:rPr>
          <w:t xml:space="preserve">Proposal 9: RAN4 shall specify the timer accuracy requirements for NCR-MT as described in Clause 7.2 of </w:t>
        </w:r>
        <w:r w:rsidRPr="00CF1A12">
          <w:rPr>
            <w:rStyle w:val="Hyperlink"/>
            <w:bCs/>
            <w:noProof/>
          </w:rPr>
          <w:t>38.133.</w:t>
        </w:r>
      </w:hyperlink>
    </w:p>
    <w:p w14:paraId="3B8C275D" w14:textId="7AFC5BB7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6" w:history="1">
        <w:r w:rsidRPr="00CF1A12">
          <w:rPr>
            <w:rStyle w:val="Hyperlink"/>
            <w:noProof/>
          </w:rPr>
          <w:t>Proposal 10: RAN4 shall specify the requirements for the timing advance procedure for NCR-MT as</w:t>
        </w:r>
        <w:r w:rsidRPr="00CF1A12">
          <w:rPr>
            <w:rStyle w:val="Hyperlink"/>
            <w:bCs/>
            <w:noProof/>
          </w:rPr>
          <w:t xml:space="preserve"> described in clause 7.2 of TS 38.133</w:t>
        </w:r>
        <w:r w:rsidRPr="00CF1A12">
          <w:rPr>
            <w:rStyle w:val="Hyperlink"/>
            <w:noProof/>
          </w:rPr>
          <w:t>[5].</w:t>
        </w:r>
      </w:hyperlink>
    </w:p>
    <w:p w14:paraId="0ACEEC76" w14:textId="3E1F4FAA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7" w:history="1">
        <w:r w:rsidRPr="00CF1A12">
          <w:rPr>
            <w:rStyle w:val="Hyperlink"/>
            <w:noProof/>
          </w:rPr>
          <w:t>Proposal 11: No timing advance procedure requirements need to be specified for NCR-Fwd backhaul link.</w:t>
        </w:r>
      </w:hyperlink>
    </w:p>
    <w:p w14:paraId="3F521DE5" w14:textId="7A0B32A0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8" w:history="1">
        <w:r w:rsidRPr="00CF1A12">
          <w:rPr>
            <w:rStyle w:val="Hyperlink"/>
            <w:noProof/>
          </w:rPr>
          <w:t>Proposal 12: RAN4 should study the applicability of the requirements of various radio link monitoring functions for IAB-MT as specified in Clause 12.3.1 of TS 38.174.</w:t>
        </w:r>
      </w:hyperlink>
    </w:p>
    <w:p w14:paraId="4C51A86B" w14:textId="598959FD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79" w:history="1">
        <w:r w:rsidRPr="00CF1A12">
          <w:rPr>
            <w:rStyle w:val="Hyperlink"/>
            <w:noProof/>
          </w:rPr>
          <w:t>Proposal 13: RAN4 should study the applicability of the requirements of various link recovery procedures for IAB-MT as specified in Clause 12.3.2 of TS 38.</w:t>
        </w:r>
        <w:r w:rsidRPr="00CF1A12">
          <w:rPr>
            <w:rStyle w:val="Hyperlink"/>
            <w:bCs/>
            <w:noProof/>
          </w:rPr>
          <w:t>17</w:t>
        </w:r>
        <w:r w:rsidRPr="00CF1A12">
          <w:rPr>
            <w:rStyle w:val="Hyperlink"/>
            <w:noProof/>
          </w:rPr>
          <w:t>4.</w:t>
        </w:r>
      </w:hyperlink>
    </w:p>
    <w:p w14:paraId="73B6DC9F" w14:textId="2106E4B1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80" w:history="1">
        <w:r w:rsidRPr="00CF1A12">
          <w:rPr>
            <w:rStyle w:val="Hyperlink"/>
            <w:noProof/>
          </w:rPr>
          <w:t>Proposal 14: If NCR-MT uses the Release-15/16 beam indication framework, it shall meet the requirements for active TCI switching delay as described in clause 8.10 of TS_38.133 and the requirements for uplink spatial relation switch delay as specified in clause 8.12 of TS_38.133.</w:t>
        </w:r>
      </w:hyperlink>
    </w:p>
    <w:p w14:paraId="493AB21A" w14:textId="6C07B82D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81" w:history="1">
        <w:r w:rsidRPr="00CF1A12">
          <w:rPr>
            <w:rStyle w:val="Hyperlink"/>
            <w:noProof/>
          </w:rPr>
          <w:t>Proposal 15: If NCR-MT uses the Release-17 unified TCI beam indication framework, it shall meet the requirements for active downlink TCI switching delay for unified TCI as described in clause 8.15 of TS_38.133 and the requirements for active uplink TCI state switching delay for unified TCI as specified in clause 8.16 of TS_38.133.</w:t>
        </w:r>
      </w:hyperlink>
    </w:p>
    <w:p w14:paraId="6BCF707A" w14:textId="2C7D9024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82" w:history="1">
        <w:r w:rsidRPr="00CF1A12">
          <w:rPr>
            <w:rStyle w:val="Hyperlink"/>
            <w:b/>
            <w:noProof/>
          </w:rPr>
          <w:t>Observation 7:</w:t>
        </w:r>
        <w:r w:rsidRPr="00CF1A12">
          <w:rPr>
            <w:rStyle w:val="Hyperlink"/>
            <w:noProof/>
          </w:rPr>
          <w:t xml:space="preserve"> RAN1 and RAN2 are currently working on the details of the MAC-CE parameters for the semi-static beam indication for backhaul link.</w:t>
        </w:r>
      </w:hyperlink>
    </w:p>
    <w:p w14:paraId="101ADAC8" w14:textId="35A0396D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83" w:history="1">
        <w:r w:rsidRPr="00CF1A12">
          <w:rPr>
            <w:rStyle w:val="Hyperlink"/>
            <w:noProof/>
          </w:rPr>
          <w:t>Proposal 16: RAN4 should wait for further progress in RAN1/RAN2 on the specification of semi-static beam indication for backhaul link before specifying the requirements.</w:t>
        </w:r>
      </w:hyperlink>
    </w:p>
    <w:p w14:paraId="7147D1D7" w14:textId="3503B4D4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84" w:history="1">
        <w:r w:rsidRPr="00CF1A12">
          <w:rPr>
            <w:rStyle w:val="Hyperlink"/>
            <w:b/>
            <w:noProof/>
          </w:rPr>
          <w:t>Observation 8:</w:t>
        </w:r>
        <w:r w:rsidRPr="00CF1A12">
          <w:rPr>
            <w:rStyle w:val="Hyperlink"/>
            <w:noProof/>
          </w:rPr>
          <w:t xml:space="preserve"> RAN1 and RAN2 are currently working on the signalling details of the DCI command for aperiodic beam indication of the access link.</w:t>
        </w:r>
      </w:hyperlink>
    </w:p>
    <w:p w14:paraId="6B4A253B" w14:textId="3DF487A6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85" w:history="1">
        <w:r w:rsidRPr="00CF1A12">
          <w:rPr>
            <w:rStyle w:val="Hyperlink"/>
            <w:noProof/>
          </w:rPr>
          <w:t>Proposal 17: RAN4 should wait for the signaling details of aperiodic beam indication procedure to be specified by RAN1/RAN2 before working on its requirements.</w:t>
        </w:r>
      </w:hyperlink>
    </w:p>
    <w:p w14:paraId="168339A7" w14:textId="78539F5E" w:rsidR="000771C2" w:rsidRDefault="000771C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3786" w:history="1">
        <w:r w:rsidRPr="00CF1A12">
          <w:rPr>
            <w:rStyle w:val="Hyperlink"/>
            <w:b/>
            <w:noProof/>
          </w:rPr>
          <w:t>Observation 9:</w:t>
        </w:r>
        <w:r w:rsidRPr="00CF1A12">
          <w:rPr>
            <w:rStyle w:val="Hyperlink"/>
            <w:noProof/>
          </w:rPr>
          <w:t xml:space="preserve"> RAN1 and RAN2 are currently working on the details of the RRC signalling for periodic beam indication for the access link.</w:t>
        </w:r>
      </w:hyperlink>
    </w:p>
    <w:p w14:paraId="434780D4" w14:textId="4EC4B483" w:rsidR="000771C2" w:rsidRDefault="000771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553787" w:history="1">
        <w:r w:rsidRPr="00CF1A12">
          <w:rPr>
            <w:rStyle w:val="Hyperlink"/>
            <w:noProof/>
          </w:rPr>
          <w:t>Proposal 18: RAN4 should wait for the signaling details of periodic beam indication procedure to be specified by RAN1/RAN2 before working on its requirements.</w:t>
        </w:r>
      </w:hyperlink>
    </w:p>
    <w:p w14:paraId="3C1BEA0D" w14:textId="29261198" w:rsidR="00463323" w:rsidRDefault="00A4355E" w:rsidP="007B589E">
      <w:pPr>
        <w:rPr>
          <w:noProof/>
        </w:rPr>
      </w:pPr>
      <w:r>
        <w:rPr>
          <w:noProof/>
        </w:rPr>
        <w:fldChar w:fldCharType="end"/>
      </w:r>
      <w:bookmarkStart w:id="39" w:name="_Toc116995849"/>
    </w:p>
    <w:p w14:paraId="05D337DA" w14:textId="77777777" w:rsidR="00463323" w:rsidRDefault="00463323" w:rsidP="007B589E">
      <w:pPr>
        <w:rPr>
          <w:noProof/>
        </w:rPr>
      </w:pPr>
    </w:p>
    <w:p w14:paraId="45802707" w14:textId="15EED0F6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39"/>
    </w:p>
    <w:p w14:paraId="0587A8B4" w14:textId="18A77F2C" w:rsidR="000040DC" w:rsidRDefault="00D62CBB" w:rsidP="000040DC">
      <w:pPr>
        <w:pStyle w:val="ListParagraph"/>
        <w:numPr>
          <w:ilvl w:val="0"/>
          <w:numId w:val="21"/>
        </w:numPr>
        <w:ind w:right="-22"/>
      </w:pPr>
      <w:bookmarkStart w:id="40" w:name="_Ref114500673"/>
      <w:bookmarkStart w:id="41" w:name="_Ref124168538"/>
      <w:bookmarkEnd w:id="40"/>
      <w:r w:rsidRPr="00F05A75">
        <w:t xml:space="preserve">R4-2220708, WF on NR Network-controlled Repeaters RRM requirements, ZTE, RAN4#105, Toulouse, France, </w:t>
      </w:r>
      <w:r w:rsidR="00F05A75" w:rsidRPr="00F05A75">
        <w:t xml:space="preserve">November </w:t>
      </w:r>
      <w:r w:rsidRPr="00F05A75">
        <w:t>14 ‒</w:t>
      </w:r>
      <w:r w:rsidR="00F05A75" w:rsidRPr="00F05A75">
        <w:t xml:space="preserve"> November</w:t>
      </w:r>
      <w:r w:rsidRPr="00F05A75">
        <w:t xml:space="preserve"> 18</w:t>
      </w:r>
      <w:r w:rsidR="00F05A75" w:rsidRPr="00F05A75">
        <w:t>,</w:t>
      </w:r>
      <w:r w:rsidRPr="00F05A75">
        <w:t xml:space="preserve"> 2022.</w:t>
      </w:r>
      <w:bookmarkEnd w:id="41"/>
    </w:p>
    <w:p w14:paraId="1C668CDF" w14:textId="6E631826" w:rsidR="006850C6" w:rsidRPr="006850C6" w:rsidRDefault="00A108A7" w:rsidP="006850C6">
      <w:pPr>
        <w:pStyle w:val="ListParagraph"/>
        <w:numPr>
          <w:ilvl w:val="0"/>
          <w:numId w:val="21"/>
        </w:numPr>
      </w:pPr>
      <w:bookmarkStart w:id="42" w:name="_Ref126678691"/>
      <w:r w:rsidRPr="00A108A7">
        <w:t>R2-2213009</w:t>
      </w:r>
      <w:r w:rsidRPr="006850C6">
        <w:t xml:space="preserve">, </w:t>
      </w:r>
      <w:r w:rsidR="006850C6" w:rsidRPr="006850C6">
        <w:t>Report from NC Repeater breakout session, RAN</w:t>
      </w:r>
      <w:r w:rsidR="00691FFF">
        <w:t>2</w:t>
      </w:r>
      <w:r w:rsidR="006850C6" w:rsidRPr="006850C6">
        <w:t>#1</w:t>
      </w:r>
      <w:r w:rsidR="00C32734">
        <w:t>20</w:t>
      </w:r>
      <w:r w:rsidR="006850C6" w:rsidRPr="006850C6">
        <w:t>, Toulouse, France, November 14 ‒ November 18, 2022.</w:t>
      </w:r>
      <w:bookmarkEnd w:id="42"/>
    </w:p>
    <w:p w14:paraId="6587ED96" w14:textId="1B47D777" w:rsidR="00BB38A8" w:rsidRDefault="00BB38A8" w:rsidP="007B589E">
      <w:pPr>
        <w:pStyle w:val="ListParagraph"/>
        <w:numPr>
          <w:ilvl w:val="0"/>
          <w:numId w:val="21"/>
        </w:numPr>
      </w:pPr>
      <w:bookmarkStart w:id="43" w:name="_Ref127480567"/>
      <w:r>
        <w:t xml:space="preserve">R1-2212785, </w:t>
      </w:r>
      <w:r w:rsidR="00842A62" w:rsidRPr="00842A62">
        <w:t>Summary#3 of discussion on side control information</w:t>
      </w:r>
      <w:r w:rsidR="00842A62">
        <w:t xml:space="preserve">, </w:t>
      </w:r>
      <w:r w:rsidR="00CF3B24">
        <w:t>ZTE, RAN</w:t>
      </w:r>
      <w:r w:rsidR="00691FFF">
        <w:t xml:space="preserve">1#111, </w:t>
      </w:r>
      <w:r w:rsidR="00691FFF" w:rsidRPr="006850C6">
        <w:t>Toulouse, France, November 14 ‒ November 18, 2022.</w:t>
      </w:r>
      <w:bookmarkEnd w:id="43"/>
    </w:p>
    <w:p w14:paraId="08EA763E" w14:textId="26640105" w:rsidR="003A5255" w:rsidRDefault="00464C03" w:rsidP="003A5255">
      <w:pPr>
        <w:pStyle w:val="ListParagraph"/>
        <w:numPr>
          <w:ilvl w:val="0"/>
          <w:numId w:val="21"/>
        </w:numPr>
        <w:ind w:right="-22"/>
      </w:pPr>
      <w:r>
        <w:t>3GPP TS 38.174</w:t>
      </w:r>
      <w:r w:rsidR="006F0E75">
        <w:t xml:space="preserve"> V17.1.0</w:t>
      </w:r>
      <w:r w:rsidR="00CC4249">
        <w:t xml:space="preserve">, </w:t>
      </w:r>
      <w:r w:rsidR="003C12BC">
        <w:t>Integrated access and backhaul radio transmission and reception</w:t>
      </w:r>
      <w:r w:rsidR="00565893">
        <w:t xml:space="preserve">, </w:t>
      </w:r>
      <w:r w:rsidR="00DB69D5">
        <w:t>Release 17</w:t>
      </w:r>
      <w:r w:rsidR="003A5255">
        <w:t>.</w:t>
      </w:r>
    </w:p>
    <w:p w14:paraId="40E466FE" w14:textId="149D1940" w:rsidR="003A5255" w:rsidRPr="00F05A75" w:rsidRDefault="00253EDA" w:rsidP="003A5255">
      <w:pPr>
        <w:pStyle w:val="ListParagraph"/>
        <w:numPr>
          <w:ilvl w:val="0"/>
          <w:numId w:val="21"/>
        </w:numPr>
        <w:ind w:right="-22"/>
      </w:pPr>
      <w:bookmarkStart w:id="44" w:name="_Ref127479500"/>
      <w:r>
        <w:t>3GPP TS 38.133</w:t>
      </w:r>
      <w:r w:rsidR="00F85876">
        <w:t xml:space="preserve"> V17.7.0</w:t>
      </w:r>
      <w:r w:rsidR="00CF39B7">
        <w:t>, Requirements for support of radio resource management (Release 17)</w:t>
      </w:r>
      <w:r w:rsidR="001365BE">
        <w:t>.</w:t>
      </w:r>
      <w:bookmarkEnd w:id="44"/>
    </w:p>
    <w:p w14:paraId="4E617F44" w14:textId="071412DA" w:rsidR="002E0E64" w:rsidRPr="00F05A75" w:rsidRDefault="002E0E64" w:rsidP="003A5255">
      <w:pPr>
        <w:pStyle w:val="ListParagraph"/>
        <w:numPr>
          <w:ilvl w:val="0"/>
          <w:numId w:val="21"/>
        </w:numPr>
        <w:ind w:right="-22"/>
      </w:pPr>
      <w:bookmarkStart w:id="45" w:name="_Ref127477509"/>
      <w:r>
        <w:t>3GPP TR 38.867 V0.2.0</w:t>
      </w:r>
      <w:r w:rsidR="00212B62">
        <w:t xml:space="preserve">, </w:t>
      </w:r>
      <w:r w:rsidR="00D61840">
        <w:t>Study on NR network-controlled repeaters</w:t>
      </w:r>
      <w:r w:rsidR="000851A3">
        <w:t xml:space="preserve"> </w:t>
      </w:r>
      <w:r w:rsidR="00D61840">
        <w:t>(Release 18)</w:t>
      </w:r>
      <w:r w:rsidR="00EE2A9C">
        <w:t>.</w:t>
      </w:r>
      <w:bookmarkEnd w:id="45"/>
    </w:p>
    <w:p w14:paraId="2768FB0C" w14:textId="77777777" w:rsidR="0060543D" w:rsidRPr="007B589E" w:rsidRDefault="0060543D" w:rsidP="00050C72"/>
    <w:sectPr w:rsidR="0060543D" w:rsidRPr="007B58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D80BE" w14:textId="77777777" w:rsidR="005E2DCA" w:rsidRDefault="005E2DCA" w:rsidP="00001C9B">
      <w:pPr>
        <w:spacing w:after="0" w:line="240" w:lineRule="auto"/>
      </w:pPr>
      <w:r>
        <w:separator/>
      </w:r>
    </w:p>
  </w:endnote>
  <w:endnote w:type="continuationSeparator" w:id="0">
    <w:p w14:paraId="226D9618" w14:textId="77777777" w:rsidR="005E2DCA" w:rsidRDefault="005E2DCA" w:rsidP="00001C9B">
      <w:pPr>
        <w:spacing w:after="0" w:line="240" w:lineRule="auto"/>
      </w:pPr>
      <w:r>
        <w:continuationSeparator/>
      </w:r>
    </w:p>
  </w:endnote>
  <w:endnote w:type="continuationNotice" w:id="1">
    <w:p w14:paraId="3A7753A1" w14:textId="77777777" w:rsidR="005E2DCA" w:rsidRDefault="005E2D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AE34C" w14:textId="77777777" w:rsidR="005E2DCA" w:rsidRDefault="005E2DCA" w:rsidP="00001C9B">
      <w:pPr>
        <w:spacing w:after="0" w:line="240" w:lineRule="auto"/>
      </w:pPr>
      <w:r>
        <w:separator/>
      </w:r>
    </w:p>
  </w:footnote>
  <w:footnote w:type="continuationSeparator" w:id="0">
    <w:p w14:paraId="022899EA" w14:textId="77777777" w:rsidR="005E2DCA" w:rsidRDefault="005E2DCA" w:rsidP="00001C9B">
      <w:pPr>
        <w:spacing w:after="0" w:line="240" w:lineRule="auto"/>
      </w:pPr>
      <w:r>
        <w:continuationSeparator/>
      </w:r>
    </w:p>
  </w:footnote>
  <w:footnote w:type="continuationNotice" w:id="1">
    <w:p w14:paraId="66EA9EC0" w14:textId="77777777" w:rsidR="005E2DCA" w:rsidRDefault="005E2D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59C7"/>
    <w:multiLevelType w:val="hybridMultilevel"/>
    <w:tmpl w:val="E34EDF30"/>
    <w:lvl w:ilvl="0" w:tplc="B8DA03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6B54"/>
    <w:multiLevelType w:val="hybridMultilevel"/>
    <w:tmpl w:val="435A435A"/>
    <w:lvl w:ilvl="0" w:tplc="AD12FD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F66BF"/>
    <w:multiLevelType w:val="hybridMultilevel"/>
    <w:tmpl w:val="7608A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2435A"/>
    <w:multiLevelType w:val="multilevel"/>
    <w:tmpl w:val="2CFA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E4D04"/>
    <w:multiLevelType w:val="hybridMultilevel"/>
    <w:tmpl w:val="662C1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BAD6976"/>
    <w:multiLevelType w:val="multilevel"/>
    <w:tmpl w:val="2B42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A11164"/>
    <w:multiLevelType w:val="hybridMultilevel"/>
    <w:tmpl w:val="37400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B6E06"/>
    <w:multiLevelType w:val="hybridMultilevel"/>
    <w:tmpl w:val="6CC2A86E"/>
    <w:lvl w:ilvl="0" w:tplc="B8DA03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47C66"/>
    <w:multiLevelType w:val="hybridMultilevel"/>
    <w:tmpl w:val="4BE87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A3F1F"/>
    <w:multiLevelType w:val="hybridMultilevel"/>
    <w:tmpl w:val="B15EE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C1491"/>
    <w:multiLevelType w:val="hybridMultilevel"/>
    <w:tmpl w:val="500AE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11601"/>
    <w:multiLevelType w:val="hybridMultilevel"/>
    <w:tmpl w:val="BA329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D7F19"/>
    <w:multiLevelType w:val="multilevel"/>
    <w:tmpl w:val="51BE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D02AE6"/>
    <w:multiLevelType w:val="multilevel"/>
    <w:tmpl w:val="EA60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4D599F"/>
    <w:multiLevelType w:val="hybridMultilevel"/>
    <w:tmpl w:val="F294C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53344"/>
    <w:multiLevelType w:val="multilevel"/>
    <w:tmpl w:val="03F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BC382F"/>
    <w:multiLevelType w:val="hybridMultilevel"/>
    <w:tmpl w:val="474A48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B12D0"/>
    <w:multiLevelType w:val="multilevel"/>
    <w:tmpl w:val="7BBB12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5"/>
  </w:num>
  <w:num w:numId="4">
    <w:abstractNumId w:val="13"/>
  </w:num>
  <w:num w:numId="5">
    <w:abstractNumId w:val="29"/>
  </w:num>
  <w:num w:numId="6">
    <w:abstractNumId w:val="21"/>
  </w:num>
  <w:num w:numId="7">
    <w:abstractNumId w:val="24"/>
  </w:num>
  <w:num w:numId="8">
    <w:abstractNumId w:val="24"/>
    <w:lvlOverride w:ilvl="0">
      <w:startOverride w:val="1"/>
    </w:lvlOverride>
  </w:num>
  <w:num w:numId="9">
    <w:abstractNumId w:val="24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4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4"/>
    <w:lvlOverride w:ilvl="0">
      <w:startOverride w:val="1"/>
    </w:lvlOverride>
  </w:num>
  <w:num w:numId="15">
    <w:abstractNumId w:val="32"/>
  </w:num>
  <w:num w:numId="16">
    <w:abstractNumId w:val="9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7"/>
  </w:num>
  <w:num w:numId="22">
    <w:abstractNumId w:val="21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5"/>
  </w:num>
  <w:num w:numId="25">
    <w:abstractNumId w:val="2"/>
  </w:num>
  <w:num w:numId="26">
    <w:abstractNumId w:val="2"/>
    <w:lvlOverride w:ilvl="0">
      <w:startOverride w:val="1"/>
    </w:lvlOverride>
  </w:num>
  <w:num w:numId="27">
    <w:abstractNumId w:val="3"/>
  </w:num>
  <w:num w:numId="28">
    <w:abstractNumId w:val="17"/>
  </w:num>
  <w:num w:numId="29">
    <w:abstractNumId w:val="26"/>
  </w:num>
  <w:num w:numId="30">
    <w:abstractNumId w:val="6"/>
  </w:num>
  <w:num w:numId="31">
    <w:abstractNumId w:val="10"/>
  </w:num>
  <w:num w:numId="32">
    <w:abstractNumId w:val="19"/>
  </w:num>
  <w:num w:numId="33">
    <w:abstractNumId w:val="22"/>
  </w:num>
  <w:num w:numId="34">
    <w:abstractNumId w:val="8"/>
  </w:num>
  <w:num w:numId="35">
    <w:abstractNumId w:val="30"/>
  </w:num>
  <w:num w:numId="36">
    <w:abstractNumId w:val="18"/>
  </w:num>
  <w:num w:numId="37">
    <w:abstractNumId w:val="23"/>
  </w:num>
  <w:num w:numId="38">
    <w:abstractNumId w:val="11"/>
  </w:num>
  <w:num w:numId="39">
    <w:abstractNumId w:val="7"/>
  </w:num>
  <w:num w:numId="40">
    <w:abstractNumId w:val="15"/>
  </w:num>
  <w:num w:numId="41">
    <w:abstractNumId w:val="1"/>
  </w:num>
  <w:num w:numId="42">
    <w:abstractNumId w:val="33"/>
  </w:num>
  <w:num w:numId="43">
    <w:abstractNumId w:val="12"/>
  </w:num>
  <w:num w:numId="44">
    <w:abstractNumId w:val="0"/>
  </w:num>
  <w:num w:numId="45">
    <w:abstractNumId w:val="31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85196"/>
    <w:rsid w:val="000009C5"/>
    <w:rsid w:val="00001B37"/>
    <w:rsid w:val="00001C9B"/>
    <w:rsid w:val="000029CB"/>
    <w:rsid w:val="00002DA3"/>
    <w:rsid w:val="00002FC0"/>
    <w:rsid w:val="000040DC"/>
    <w:rsid w:val="00004266"/>
    <w:rsid w:val="00004C32"/>
    <w:rsid w:val="00005125"/>
    <w:rsid w:val="0000642B"/>
    <w:rsid w:val="000122FA"/>
    <w:rsid w:val="0001299D"/>
    <w:rsid w:val="0001476B"/>
    <w:rsid w:val="00014986"/>
    <w:rsid w:val="00014E02"/>
    <w:rsid w:val="000150F0"/>
    <w:rsid w:val="000151EF"/>
    <w:rsid w:val="0001523D"/>
    <w:rsid w:val="000153EA"/>
    <w:rsid w:val="00016611"/>
    <w:rsid w:val="00016EED"/>
    <w:rsid w:val="000220BD"/>
    <w:rsid w:val="000239F5"/>
    <w:rsid w:val="00023E42"/>
    <w:rsid w:val="00025070"/>
    <w:rsid w:val="00025394"/>
    <w:rsid w:val="0002576E"/>
    <w:rsid w:val="00026B66"/>
    <w:rsid w:val="00026B8C"/>
    <w:rsid w:val="00026E17"/>
    <w:rsid w:val="00027005"/>
    <w:rsid w:val="0002748C"/>
    <w:rsid w:val="0003015F"/>
    <w:rsid w:val="0004274F"/>
    <w:rsid w:val="000429E3"/>
    <w:rsid w:val="0004475D"/>
    <w:rsid w:val="00044C73"/>
    <w:rsid w:val="00045EAF"/>
    <w:rsid w:val="00050C72"/>
    <w:rsid w:val="00051119"/>
    <w:rsid w:val="00051530"/>
    <w:rsid w:val="00051869"/>
    <w:rsid w:val="000530FC"/>
    <w:rsid w:val="00053FB4"/>
    <w:rsid w:val="000545BB"/>
    <w:rsid w:val="00054DF8"/>
    <w:rsid w:val="00056579"/>
    <w:rsid w:val="00056C78"/>
    <w:rsid w:val="000600DC"/>
    <w:rsid w:val="00060135"/>
    <w:rsid w:val="000603C6"/>
    <w:rsid w:val="0006164A"/>
    <w:rsid w:val="00061DC7"/>
    <w:rsid w:val="00062D65"/>
    <w:rsid w:val="00063302"/>
    <w:rsid w:val="000641DB"/>
    <w:rsid w:val="00064D65"/>
    <w:rsid w:val="00064E0A"/>
    <w:rsid w:val="0006705A"/>
    <w:rsid w:val="00067832"/>
    <w:rsid w:val="0007114E"/>
    <w:rsid w:val="00071B18"/>
    <w:rsid w:val="00072B3F"/>
    <w:rsid w:val="00072B8B"/>
    <w:rsid w:val="000748C3"/>
    <w:rsid w:val="00074C55"/>
    <w:rsid w:val="00076017"/>
    <w:rsid w:val="000771C2"/>
    <w:rsid w:val="0007747E"/>
    <w:rsid w:val="00080C41"/>
    <w:rsid w:val="00082E5E"/>
    <w:rsid w:val="000850A7"/>
    <w:rsid w:val="000851A3"/>
    <w:rsid w:val="00085BB5"/>
    <w:rsid w:val="0008612A"/>
    <w:rsid w:val="00086865"/>
    <w:rsid w:val="00090E18"/>
    <w:rsid w:val="000914ED"/>
    <w:rsid w:val="00091DBE"/>
    <w:rsid w:val="0009278E"/>
    <w:rsid w:val="00095D7F"/>
    <w:rsid w:val="00097A57"/>
    <w:rsid w:val="000A10BC"/>
    <w:rsid w:val="000A30A0"/>
    <w:rsid w:val="000A4A9F"/>
    <w:rsid w:val="000A6805"/>
    <w:rsid w:val="000A70B9"/>
    <w:rsid w:val="000B0056"/>
    <w:rsid w:val="000B4314"/>
    <w:rsid w:val="000B4DA1"/>
    <w:rsid w:val="000C0479"/>
    <w:rsid w:val="000C23A4"/>
    <w:rsid w:val="000C2F9D"/>
    <w:rsid w:val="000C3C7B"/>
    <w:rsid w:val="000C49D5"/>
    <w:rsid w:val="000D0E91"/>
    <w:rsid w:val="000D0F93"/>
    <w:rsid w:val="000D128A"/>
    <w:rsid w:val="000D2755"/>
    <w:rsid w:val="000D4922"/>
    <w:rsid w:val="000D4FE6"/>
    <w:rsid w:val="000D67B7"/>
    <w:rsid w:val="000D77C6"/>
    <w:rsid w:val="000E18B8"/>
    <w:rsid w:val="000E2FB7"/>
    <w:rsid w:val="000E3B70"/>
    <w:rsid w:val="000E3B9C"/>
    <w:rsid w:val="000E4D3F"/>
    <w:rsid w:val="000E5D07"/>
    <w:rsid w:val="000E680E"/>
    <w:rsid w:val="000F1BA9"/>
    <w:rsid w:val="000F1F27"/>
    <w:rsid w:val="000F3AFF"/>
    <w:rsid w:val="000F3D5B"/>
    <w:rsid w:val="000F4D36"/>
    <w:rsid w:val="000F54B4"/>
    <w:rsid w:val="000F64EC"/>
    <w:rsid w:val="000F7120"/>
    <w:rsid w:val="000F7287"/>
    <w:rsid w:val="00104132"/>
    <w:rsid w:val="001053F3"/>
    <w:rsid w:val="00106416"/>
    <w:rsid w:val="00107193"/>
    <w:rsid w:val="00110001"/>
    <w:rsid w:val="00110481"/>
    <w:rsid w:val="00111FE0"/>
    <w:rsid w:val="001122F6"/>
    <w:rsid w:val="00112641"/>
    <w:rsid w:val="001127C9"/>
    <w:rsid w:val="00112942"/>
    <w:rsid w:val="00112D06"/>
    <w:rsid w:val="00115B88"/>
    <w:rsid w:val="001167C4"/>
    <w:rsid w:val="001201BC"/>
    <w:rsid w:val="00121086"/>
    <w:rsid w:val="001214FB"/>
    <w:rsid w:val="00121E38"/>
    <w:rsid w:val="001221D2"/>
    <w:rsid w:val="001221DE"/>
    <w:rsid w:val="001226BC"/>
    <w:rsid w:val="00122FFF"/>
    <w:rsid w:val="0012389D"/>
    <w:rsid w:val="00123CBF"/>
    <w:rsid w:val="00125499"/>
    <w:rsid w:val="00127018"/>
    <w:rsid w:val="00127975"/>
    <w:rsid w:val="001302F0"/>
    <w:rsid w:val="00130BA0"/>
    <w:rsid w:val="00131236"/>
    <w:rsid w:val="00132F6A"/>
    <w:rsid w:val="00133339"/>
    <w:rsid w:val="00133913"/>
    <w:rsid w:val="00134043"/>
    <w:rsid w:val="0013536A"/>
    <w:rsid w:val="001365BE"/>
    <w:rsid w:val="0013751D"/>
    <w:rsid w:val="00140221"/>
    <w:rsid w:val="00141F61"/>
    <w:rsid w:val="00142179"/>
    <w:rsid w:val="001422C0"/>
    <w:rsid w:val="001424ED"/>
    <w:rsid w:val="0014314D"/>
    <w:rsid w:val="00143342"/>
    <w:rsid w:val="00150EF2"/>
    <w:rsid w:val="00153565"/>
    <w:rsid w:val="001535A7"/>
    <w:rsid w:val="00153630"/>
    <w:rsid w:val="00154150"/>
    <w:rsid w:val="00156127"/>
    <w:rsid w:val="001565CE"/>
    <w:rsid w:val="00160286"/>
    <w:rsid w:val="00161AA7"/>
    <w:rsid w:val="00162002"/>
    <w:rsid w:val="001642FC"/>
    <w:rsid w:val="0016496B"/>
    <w:rsid w:val="0016539C"/>
    <w:rsid w:val="00165F49"/>
    <w:rsid w:val="00166008"/>
    <w:rsid w:val="00167415"/>
    <w:rsid w:val="001700C9"/>
    <w:rsid w:val="00170E7D"/>
    <w:rsid w:val="00172EC4"/>
    <w:rsid w:val="001731B9"/>
    <w:rsid w:val="001743E2"/>
    <w:rsid w:val="001745F8"/>
    <w:rsid w:val="0017676F"/>
    <w:rsid w:val="00180020"/>
    <w:rsid w:val="00181A49"/>
    <w:rsid w:val="00182119"/>
    <w:rsid w:val="001837F8"/>
    <w:rsid w:val="001838CF"/>
    <w:rsid w:val="00185480"/>
    <w:rsid w:val="001868EE"/>
    <w:rsid w:val="00187462"/>
    <w:rsid w:val="00187B75"/>
    <w:rsid w:val="00187BC9"/>
    <w:rsid w:val="00187E30"/>
    <w:rsid w:val="001912C6"/>
    <w:rsid w:val="00192791"/>
    <w:rsid w:val="00192D42"/>
    <w:rsid w:val="00193480"/>
    <w:rsid w:val="0019444B"/>
    <w:rsid w:val="00194859"/>
    <w:rsid w:val="00194A60"/>
    <w:rsid w:val="00194D90"/>
    <w:rsid w:val="0019733F"/>
    <w:rsid w:val="00197936"/>
    <w:rsid w:val="00197BF0"/>
    <w:rsid w:val="00197C27"/>
    <w:rsid w:val="00197EFD"/>
    <w:rsid w:val="001A2051"/>
    <w:rsid w:val="001A228A"/>
    <w:rsid w:val="001A3BA4"/>
    <w:rsid w:val="001A4022"/>
    <w:rsid w:val="001A559A"/>
    <w:rsid w:val="001A5AAC"/>
    <w:rsid w:val="001A6D1F"/>
    <w:rsid w:val="001A7291"/>
    <w:rsid w:val="001B134F"/>
    <w:rsid w:val="001B47C8"/>
    <w:rsid w:val="001B56A0"/>
    <w:rsid w:val="001B63F4"/>
    <w:rsid w:val="001B7E92"/>
    <w:rsid w:val="001C0B45"/>
    <w:rsid w:val="001C2286"/>
    <w:rsid w:val="001C44B8"/>
    <w:rsid w:val="001C49B1"/>
    <w:rsid w:val="001C5816"/>
    <w:rsid w:val="001C6934"/>
    <w:rsid w:val="001D09EC"/>
    <w:rsid w:val="001D13E6"/>
    <w:rsid w:val="001D2703"/>
    <w:rsid w:val="001D4F09"/>
    <w:rsid w:val="001D5A09"/>
    <w:rsid w:val="001D6115"/>
    <w:rsid w:val="001D63C1"/>
    <w:rsid w:val="001D74D1"/>
    <w:rsid w:val="001D7F25"/>
    <w:rsid w:val="001E2C44"/>
    <w:rsid w:val="001E301D"/>
    <w:rsid w:val="001E30F6"/>
    <w:rsid w:val="001E38B7"/>
    <w:rsid w:val="001E42A1"/>
    <w:rsid w:val="001E606A"/>
    <w:rsid w:val="001E6CE1"/>
    <w:rsid w:val="001E7A1C"/>
    <w:rsid w:val="001E7DFA"/>
    <w:rsid w:val="001F140F"/>
    <w:rsid w:val="001F4E7B"/>
    <w:rsid w:val="001F5C77"/>
    <w:rsid w:val="001F707E"/>
    <w:rsid w:val="001F7A3C"/>
    <w:rsid w:val="001F7D43"/>
    <w:rsid w:val="00203C47"/>
    <w:rsid w:val="00203C7F"/>
    <w:rsid w:val="00204A13"/>
    <w:rsid w:val="00206273"/>
    <w:rsid w:val="00206812"/>
    <w:rsid w:val="00207ED0"/>
    <w:rsid w:val="00210495"/>
    <w:rsid w:val="00212B62"/>
    <w:rsid w:val="002139C9"/>
    <w:rsid w:val="002139D2"/>
    <w:rsid w:val="00213F26"/>
    <w:rsid w:val="00214F50"/>
    <w:rsid w:val="00215F4F"/>
    <w:rsid w:val="00217DD2"/>
    <w:rsid w:val="00217EE5"/>
    <w:rsid w:val="0022044A"/>
    <w:rsid w:val="002210A3"/>
    <w:rsid w:val="0022171C"/>
    <w:rsid w:val="00221E7C"/>
    <w:rsid w:val="002223FA"/>
    <w:rsid w:val="00223018"/>
    <w:rsid w:val="002234DC"/>
    <w:rsid w:val="00223EC4"/>
    <w:rsid w:val="002260DD"/>
    <w:rsid w:val="00226C08"/>
    <w:rsid w:val="002313FD"/>
    <w:rsid w:val="00233E53"/>
    <w:rsid w:val="00233E5D"/>
    <w:rsid w:val="002341D0"/>
    <w:rsid w:val="002344E6"/>
    <w:rsid w:val="00234E6C"/>
    <w:rsid w:val="00235F5C"/>
    <w:rsid w:val="002369CA"/>
    <w:rsid w:val="002372F3"/>
    <w:rsid w:val="0023776C"/>
    <w:rsid w:val="002402E8"/>
    <w:rsid w:val="0024492E"/>
    <w:rsid w:val="002455D2"/>
    <w:rsid w:val="002458A8"/>
    <w:rsid w:val="002459F8"/>
    <w:rsid w:val="002478CD"/>
    <w:rsid w:val="00250336"/>
    <w:rsid w:val="002509DE"/>
    <w:rsid w:val="00251D06"/>
    <w:rsid w:val="002523EC"/>
    <w:rsid w:val="00253D1A"/>
    <w:rsid w:val="00253EDA"/>
    <w:rsid w:val="00254753"/>
    <w:rsid w:val="002554BE"/>
    <w:rsid w:val="0025738F"/>
    <w:rsid w:val="00257FA3"/>
    <w:rsid w:val="0026186F"/>
    <w:rsid w:val="00261A1F"/>
    <w:rsid w:val="002634F0"/>
    <w:rsid w:val="00265C3C"/>
    <w:rsid w:val="00266BB8"/>
    <w:rsid w:val="00267D1B"/>
    <w:rsid w:val="00270E51"/>
    <w:rsid w:val="002713D8"/>
    <w:rsid w:val="00271514"/>
    <w:rsid w:val="00271C0B"/>
    <w:rsid w:val="00271EF6"/>
    <w:rsid w:val="0027324A"/>
    <w:rsid w:val="00273A9D"/>
    <w:rsid w:val="00275B72"/>
    <w:rsid w:val="00277295"/>
    <w:rsid w:val="00277768"/>
    <w:rsid w:val="00277B56"/>
    <w:rsid w:val="00280F9F"/>
    <w:rsid w:val="00283369"/>
    <w:rsid w:val="00284549"/>
    <w:rsid w:val="002858FA"/>
    <w:rsid w:val="002871A3"/>
    <w:rsid w:val="00287CEF"/>
    <w:rsid w:val="002903CE"/>
    <w:rsid w:val="002907EE"/>
    <w:rsid w:val="00291275"/>
    <w:rsid w:val="00292A1D"/>
    <w:rsid w:val="00293D02"/>
    <w:rsid w:val="00295380"/>
    <w:rsid w:val="00296D80"/>
    <w:rsid w:val="00296DEE"/>
    <w:rsid w:val="00296E5C"/>
    <w:rsid w:val="00297305"/>
    <w:rsid w:val="002A0B04"/>
    <w:rsid w:val="002A173F"/>
    <w:rsid w:val="002A19F5"/>
    <w:rsid w:val="002A2B3F"/>
    <w:rsid w:val="002A2DF1"/>
    <w:rsid w:val="002A3C01"/>
    <w:rsid w:val="002A41AC"/>
    <w:rsid w:val="002B111A"/>
    <w:rsid w:val="002B1B86"/>
    <w:rsid w:val="002B1B88"/>
    <w:rsid w:val="002B23AD"/>
    <w:rsid w:val="002B3617"/>
    <w:rsid w:val="002B4922"/>
    <w:rsid w:val="002B64A2"/>
    <w:rsid w:val="002B757B"/>
    <w:rsid w:val="002B7C67"/>
    <w:rsid w:val="002C050F"/>
    <w:rsid w:val="002C12EF"/>
    <w:rsid w:val="002C1399"/>
    <w:rsid w:val="002C22C3"/>
    <w:rsid w:val="002C23DF"/>
    <w:rsid w:val="002C2D19"/>
    <w:rsid w:val="002C2D30"/>
    <w:rsid w:val="002C3A26"/>
    <w:rsid w:val="002C4475"/>
    <w:rsid w:val="002C4660"/>
    <w:rsid w:val="002C4FD9"/>
    <w:rsid w:val="002C5086"/>
    <w:rsid w:val="002C5F77"/>
    <w:rsid w:val="002C6EDC"/>
    <w:rsid w:val="002D10FA"/>
    <w:rsid w:val="002D17F4"/>
    <w:rsid w:val="002D31BE"/>
    <w:rsid w:val="002D4C55"/>
    <w:rsid w:val="002D4EE0"/>
    <w:rsid w:val="002D5962"/>
    <w:rsid w:val="002D736D"/>
    <w:rsid w:val="002E0E64"/>
    <w:rsid w:val="002E2A62"/>
    <w:rsid w:val="002E3E77"/>
    <w:rsid w:val="002E4657"/>
    <w:rsid w:val="002E6445"/>
    <w:rsid w:val="002E6750"/>
    <w:rsid w:val="002E6DED"/>
    <w:rsid w:val="002E7262"/>
    <w:rsid w:val="002F05C3"/>
    <w:rsid w:val="002F1A3F"/>
    <w:rsid w:val="002F2740"/>
    <w:rsid w:val="002F3223"/>
    <w:rsid w:val="002F4415"/>
    <w:rsid w:val="002F5505"/>
    <w:rsid w:val="002F5B93"/>
    <w:rsid w:val="002F5CA7"/>
    <w:rsid w:val="002F5DB7"/>
    <w:rsid w:val="002F6707"/>
    <w:rsid w:val="0030004E"/>
    <w:rsid w:val="00300956"/>
    <w:rsid w:val="00301B82"/>
    <w:rsid w:val="00302C72"/>
    <w:rsid w:val="00304758"/>
    <w:rsid w:val="003068DB"/>
    <w:rsid w:val="00306DC8"/>
    <w:rsid w:val="00307D34"/>
    <w:rsid w:val="003100FC"/>
    <w:rsid w:val="0031021F"/>
    <w:rsid w:val="003104DB"/>
    <w:rsid w:val="003110DE"/>
    <w:rsid w:val="00312640"/>
    <w:rsid w:val="00313D13"/>
    <w:rsid w:val="003149E5"/>
    <w:rsid w:val="0031697C"/>
    <w:rsid w:val="00317187"/>
    <w:rsid w:val="003217C2"/>
    <w:rsid w:val="003219D3"/>
    <w:rsid w:val="0032499A"/>
    <w:rsid w:val="0032499B"/>
    <w:rsid w:val="00325683"/>
    <w:rsid w:val="00330AFA"/>
    <w:rsid w:val="00332297"/>
    <w:rsid w:val="00332536"/>
    <w:rsid w:val="00333F1F"/>
    <w:rsid w:val="00333F33"/>
    <w:rsid w:val="003341F7"/>
    <w:rsid w:val="00335304"/>
    <w:rsid w:val="0033544C"/>
    <w:rsid w:val="00335845"/>
    <w:rsid w:val="00336104"/>
    <w:rsid w:val="00336878"/>
    <w:rsid w:val="00337114"/>
    <w:rsid w:val="00340EB2"/>
    <w:rsid w:val="00343205"/>
    <w:rsid w:val="00345370"/>
    <w:rsid w:val="0034591F"/>
    <w:rsid w:val="00345989"/>
    <w:rsid w:val="00345A12"/>
    <w:rsid w:val="00347FEC"/>
    <w:rsid w:val="00350277"/>
    <w:rsid w:val="003507A9"/>
    <w:rsid w:val="00350FE3"/>
    <w:rsid w:val="00351B1C"/>
    <w:rsid w:val="00351E88"/>
    <w:rsid w:val="00352EE9"/>
    <w:rsid w:val="00354737"/>
    <w:rsid w:val="00356F45"/>
    <w:rsid w:val="003611F3"/>
    <w:rsid w:val="00361882"/>
    <w:rsid w:val="00362337"/>
    <w:rsid w:val="00362B5A"/>
    <w:rsid w:val="003631D6"/>
    <w:rsid w:val="00363882"/>
    <w:rsid w:val="0036666D"/>
    <w:rsid w:val="00366799"/>
    <w:rsid w:val="00366B74"/>
    <w:rsid w:val="00366FEB"/>
    <w:rsid w:val="003675AC"/>
    <w:rsid w:val="0037037A"/>
    <w:rsid w:val="00371853"/>
    <w:rsid w:val="00372781"/>
    <w:rsid w:val="00372C0C"/>
    <w:rsid w:val="00376648"/>
    <w:rsid w:val="00376841"/>
    <w:rsid w:val="00382970"/>
    <w:rsid w:val="003836ED"/>
    <w:rsid w:val="003846AA"/>
    <w:rsid w:val="00384E5F"/>
    <w:rsid w:val="003864F9"/>
    <w:rsid w:val="00387673"/>
    <w:rsid w:val="003877CF"/>
    <w:rsid w:val="003902B2"/>
    <w:rsid w:val="0039083A"/>
    <w:rsid w:val="00391419"/>
    <w:rsid w:val="00391CF4"/>
    <w:rsid w:val="00392CA9"/>
    <w:rsid w:val="00392CE5"/>
    <w:rsid w:val="00394654"/>
    <w:rsid w:val="00394E58"/>
    <w:rsid w:val="003961E4"/>
    <w:rsid w:val="003967E4"/>
    <w:rsid w:val="003A1484"/>
    <w:rsid w:val="003A16EB"/>
    <w:rsid w:val="003A2331"/>
    <w:rsid w:val="003A24D1"/>
    <w:rsid w:val="003A2570"/>
    <w:rsid w:val="003A2C82"/>
    <w:rsid w:val="003A5255"/>
    <w:rsid w:val="003A6237"/>
    <w:rsid w:val="003A710A"/>
    <w:rsid w:val="003A7290"/>
    <w:rsid w:val="003B0909"/>
    <w:rsid w:val="003B1D24"/>
    <w:rsid w:val="003B1E25"/>
    <w:rsid w:val="003B29D0"/>
    <w:rsid w:val="003B3792"/>
    <w:rsid w:val="003B3B99"/>
    <w:rsid w:val="003B54C0"/>
    <w:rsid w:val="003B5BB8"/>
    <w:rsid w:val="003B60DD"/>
    <w:rsid w:val="003B659E"/>
    <w:rsid w:val="003B78EB"/>
    <w:rsid w:val="003C12BC"/>
    <w:rsid w:val="003C275E"/>
    <w:rsid w:val="003C4BFA"/>
    <w:rsid w:val="003C545B"/>
    <w:rsid w:val="003C66E4"/>
    <w:rsid w:val="003D151D"/>
    <w:rsid w:val="003D2271"/>
    <w:rsid w:val="003D2947"/>
    <w:rsid w:val="003D665E"/>
    <w:rsid w:val="003D7585"/>
    <w:rsid w:val="003D7752"/>
    <w:rsid w:val="003E0D62"/>
    <w:rsid w:val="003E15EE"/>
    <w:rsid w:val="003E17D9"/>
    <w:rsid w:val="003E1DBB"/>
    <w:rsid w:val="003E21B8"/>
    <w:rsid w:val="003E3264"/>
    <w:rsid w:val="003E36F7"/>
    <w:rsid w:val="003E4CCA"/>
    <w:rsid w:val="003E53C5"/>
    <w:rsid w:val="003E565C"/>
    <w:rsid w:val="003E58DF"/>
    <w:rsid w:val="003F01B0"/>
    <w:rsid w:val="003F1979"/>
    <w:rsid w:val="003F34F0"/>
    <w:rsid w:val="003F78E8"/>
    <w:rsid w:val="003F7C50"/>
    <w:rsid w:val="003F7FA4"/>
    <w:rsid w:val="00402892"/>
    <w:rsid w:val="00402965"/>
    <w:rsid w:val="004047A3"/>
    <w:rsid w:val="00404C17"/>
    <w:rsid w:val="00404C4C"/>
    <w:rsid w:val="00406372"/>
    <w:rsid w:val="004077EA"/>
    <w:rsid w:val="004115A1"/>
    <w:rsid w:val="0041423F"/>
    <w:rsid w:val="00414E4B"/>
    <w:rsid w:val="00414F81"/>
    <w:rsid w:val="0041663C"/>
    <w:rsid w:val="0042091A"/>
    <w:rsid w:val="004228F0"/>
    <w:rsid w:val="00423240"/>
    <w:rsid w:val="00423B7B"/>
    <w:rsid w:val="0042654C"/>
    <w:rsid w:val="00426917"/>
    <w:rsid w:val="00427471"/>
    <w:rsid w:val="00427923"/>
    <w:rsid w:val="00427AA7"/>
    <w:rsid w:val="00430038"/>
    <w:rsid w:val="0043070F"/>
    <w:rsid w:val="0043190F"/>
    <w:rsid w:val="00432A3D"/>
    <w:rsid w:val="00436A0F"/>
    <w:rsid w:val="00437150"/>
    <w:rsid w:val="0043750A"/>
    <w:rsid w:val="00437F16"/>
    <w:rsid w:val="00440BB2"/>
    <w:rsid w:val="0044466E"/>
    <w:rsid w:val="004448D1"/>
    <w:rsid w:val="00444AD9"/>
    <w:rsid w:val="00444AFD"/>
    <w:rsid w:val="00446FDD"/>
    <w:rsid w:val="00452328"/>
    <w:rsid w:val="00454668"/>
    <w:rsid w:val="00454B4D"/>
    <w:rsid w:val="004624B5"/>
    <w:rsid w:val="004631E7"/>
    <w:rsid w:val="00463323"/>
    <w:rsid w:val="00463DB0"/>
    <w:rsid w:val="00464C03"/>
    <w:rsid w:val="00464F29"/>
    <w:rsid w:val="00465D37"/>
    <w:rsid w:val="0046713A"/>
    <w:rsid w:val="00470377"/>
    <w:rsid w:val="0047056F"/>
    <w:rsid w:val="004709A6"/>
    <w:rsid w:val="00471988"/>
    <w:rsid w:val="00471D7C"/>
    <w:rsid w:val="00472444"/>
    <w:rsid w:val="00472474"/>
    <w:rsid w:val="00472CEF"/>
    <w:rsid w:val="004732E9"/>
    <w:rsid w:val="00473486"/>
    <w:rsid w:val="0047441C"/>
    <w:rsid w:val="00474F0F"/>
    <w:rsid w:val="0047670A"/>
    <w:rsid w:val="0047743D"/>
    <w:rsid w:val="004774D7"/>
    <w:rsid w:val="004801DC"/>
    <w:rsid w:val="004811BF"/>
    <w:rsid w:val="00482AEB"/>
    <w:rsid w:val="004838FE"/>
    <w:rsid w:val="00484924"/>
    <w:rsid w:val="004854BB"/>
    <w:rsid w:val="00485A01"/>
    <w:rsid w:val="00487C69"/>
    <w:rsid w:val="00492D80"/>
    <w:rsid w:val="0049532E"/>
    <w:rsid w:val="00496606"/>
    <w:rsid w:val="004A115B"/>
    <w:rsid w:val="004A2AC6"/>
    <w:rsid w:val="004A5D2D"/>
    <w:rsid w:val="004A7192"/>
    <w:rsid w:val="004A7460"/>
    <w:rsid w:val="004B1A3C"/>
    <w:rsid w:val="004B2F31"/>
    <w:rsid w:val="004B38C3"/>
    <w:rsid w:val="004B6553"/>
    <w:rsid w:val="004B729D"/>
    <w:rsid w:val="004B7CBC"/>
    <w:rsid w:val="004C00DC"/>
    <w:rsid w:val="004C067E"/>
    <w:rsid w:val="004C1A62"/>
    <w:rsid w:val="004C1F9D"/>
    <w:rsid w:val="004C2C4D"/>
    <w:rsid w:val="004C3A0C"/>
    <w:rsid w:val="004C4D08"/>
    <w:rsid w:val="004C5A98"/>
    <w:rsid w:val="004C7633"/>
    <w:rsid w:val="004C7D4D"/>
    <w:rsid w:val="004D00DF"/>
    <w:rsid w:val="004D18EC"/>
    <w:rsid w:val="004D3BB9"/>
    <w:rsid w:val="004D4DD0"/>
    <w:rsid w:val="004D793C"/>
    <w:rsid w:val="004E1CCB"/>
    <w:rsid w:val="004E26C0"/>
    <w:rsid w:val="004E3992"/>
    <w:rsid w:val="004E39FE"/>
    <w:rsid w:val="004E3AEB"/>
    <w:rsid w:val="004E42FC"/>
    <w:rsid w:val="004E5B97"/>
    <w:rsid w:val="004E5E66"/>
    <w:rsid w:val="004E6B06"/>
    <w:rsid w:val="004E6EE5"/>
    <w:rsid w:val="004E6F16"/>
    <w:rsid w:val="004E7240"/>
    <w:rsid w:val="004E7ADB"/>
    <w:rsid w:val="004E7B8A"/>
    <w:rsid w:val="004F31D9"/>
    <w:rsid w:val="004F48DB"/>
    <w:rsid w:val="004F5193"/>
    <w:rsid w:val="004F561D"/>
    <w:rsid w:val="004F6439"/>
    <w:rsid w:val="00502AAD"/>
    <w:rsid w:val="00503B4D"/>
    <w:rsid w:val="0050478D"/>
    <w:rsid w:val="00504EE9"/>
    <w:rsid w:val="0050637D"/>
    <w:rsid w:val="00510130"/>
    <w:rsid w:val="00512320"/>
    <w:rsid w:val="005168B1"/>
    <w:rsid w:val="00516BFD"/>
    <w:rsid w:val="0052056C"/>
    <w:rsid w:val="00520F2C"/>
    <w:rsid w:val="00521237"/>
    <w:rsid w:val="00521509"/>
    <w:rsid w:val="00521576"/>
    <w:rsid w:val="005217C3"/>
    <w:rsid w:val="00522BB8"/>
    <w:rsid w:val="00523E30"/>
    <w:rsid w:val="005243E8"/>
    <w:rsid w:val="005250E6"/>
    <w:rsid w:val="00527AA2"/>
    <w:rsid w:val="00527F6E"/>
    <w:rsid w:val="005321E9"/>
    <w:rsid w:val="00532801"/>
    <w:rsid w:val="0053370B"/>
    <w:rsid w:val="00537420"/>
    <w:rsid w:val="00537C99"/>
    <w:rsid w:val="00537D6A"/>
    <w:rsid w:val="00537DA9"/>
    <w:rsid w:val="00541DA4"/>
    <w:rsid w:val="00542042"/>
    <w:rsid w:val="00542D23"/>
    <w:rsid w:val="0054442C"/>
    <w:rsid w:val="005444EE"/>
    <w:rsid w:val="00545965"/>
    <w:rsid w:val="005472A4"/>
    <w:rsid w:val="00550285"/>
    <w:rsid w:val="005512BC"/>
    <w:rsid w:val="00552DCF"/>
    <w:rsid w:val="00554A37"/>
    <w:rsid w:val="005552B6"/>
    <w:rsid w:val="00556646"/>
    <w:rsid w:val="005569A8"/>
    <w:rsid w:val="0055726A"/>
    <w:rsid w:val="00562124"/>
    <w:rsid w:val="00562492"/>
    <w:rsid w:val="00563CF1"/>
    <w:rsid w:val="005647C2"/>
    <w:rsid w:val="00564C66"/>
    <w:rsid w:val="00565893"/>
    <w:rsid w:val="0056700A"/>
    <w:rsid w:val="00567071"/>
    <w:rsid w:val="00570369"/>
    <w:rsid w:val="00572A20"/>
    <w:rsid w:val="00573FB9"/>
    <w:rsid w:val="005745F8"/>
    <w:rsid w:val="005747D4"/>
    <w:rsid w:val="00574A49"/>
    <w:rsid w:val="00574DB3"/>
    <w:rsid w:val="005752EF"/>
    <w:rsid w:val="0057606F"/>
    <w:rsid w:val="00576970"/>
    <w:rsid w:val="00576FEE"/>
    <w:rsid w:val="005771BA"/>
    <w:rsid w:val="00580455"/>
    <w:rsid w:val="005810B3"/>
    <w:rsid w:val="00581A9C"/>
    <w:rsid w:val="00581C6F"/>
    <w:rsid w:val="00582F6D"/>
    <w:rsid w:val="005836F8"/>
    <w:rsid w:val="0058663A"/>
    <w:rsid w:val="005902FF"/>
    <w:rsid w:val="0059104E"/>
    <w:rsid w:val="0059146D"/>
    <w:rsid w:val="005918FA"/>
    <w:rsid w:val="00592A86"/>
    <w:rsid w:val="00593C3D"/>
    <w:rsid w:val="0059529F"/>
    <w:rsid w:val="00596CC2"/>
    <w:rsid w:val="0059720C"/>
    <w:rsid w:val="005972C7"/>
    <w:rsid w:val="005A0D9C"/>
    <w:rsid w:val="005A1AFF"/>
    <w:rsid w:val="005A1E89"/>
    <w:rsid w:val="005A4DFC"/>
    <w:rsid w:val="005A643A"/>
    <w:rsid w:val="005A75B6"/>
    <w:rsid w:val="005B0C88"/>
    <w:rsid w:val="005B13B6"/>
    <w:rsid w:val="005B19A6"/>
    <w:rsid w:val="005B1C42"/>
    <w:rsid w:val="005B2D6F"/>
    <w:rsid w:val="005B31C1"/>
    <w:rsid w:val="005B36EB"/>
    <w:rsid w:val="005B38FE"/>
    <w:rsid w:val="005B3CF9"/>
    <w:rsid w:val="005B4801"/>
    <w:rsid w:val="005B4F39"/>
    <w:rsid w:val="005B4F5D"/>
    <w:rsid w:val="005B56E0"/>
    <w:rsid w:val="005B5B9F"/>
    <w:rsid w:val="005B677A"/>
    <w:rsid w:val="005B75B6"/>
    <w:rsid w:val="005C12F0"/>
    <w:rsid w:val="005C1499"/>
    <w:rsid w:val="005C170D"/>
    <w:rsid w:val="005C23A4"/>
    <w:rsid w:val="005C2759"/>
    <w:rsid w:val="005C3CB5"/>
    <w:rsid w:val="005C3DB6"/>
    <w:rsid w:val="005C5366"/>
    <w:rsid w:val="005C5A07"/>
    <w:rsid w:val="005C6FEF"/>
    <w:rsid w:val="005D0358"/>
    <w:rsid w:val="005D1786"/>
    <w:rsid w:val="005D1CDF"/>
    <w:rsid w:val="005D2BB7"/>
    <w:rsid w:val="005D4895"/>
    <w:rsid w:val="005D5995"/>
    <w:rsid w:val="005D5E5A"/>
    <w:rsid w:val="005E11F6"/>
    <w:rsid w:val="005E2DCA"/>
    <w:rsid w:val="005E5FB4"/>
    <w:rsid w:val="005E61A8"/>
    <w:rsid w:val="005E78E5"/>
    <w:rsid w:val="005F0692"/>
    <w:rsid w:val="005F137B"/>
    <w:rsid w:val="005F240B"/>
    <w:rsid w:val="005F28A8"/>
    <w:rsid w:val="005F290E"/>
    <w:rsid w:val="005F337F"/>
    <w:rsid w:val="005F3C3E"/>
    <w:rsid w:val="005F41AA"/>
    <w:rsid w:val="005F4708"/>
    <w:rsid w:val="005F4DD7"/>
    <w:rsid w:val="005F5010"/>
    <w:rsid w:val="005F6419"/>
    <w:rsid w:val="00602483"/>
    <w:rsid w:val="0060300E"/>
    <w:rsid w:val="00603925"/>
    <w:rsid w:val="00604778"/>
    <w:rsid w:val="00604FC5"/>
    <w:rsid w:val="0060543D"/>
    <w:rsid w:val="00610288"/>
    <w:rsid w:val="006104DD"/>
    <w:rsid w:val="00610AE3"/>
    <w:rsid w:val="00610BC9"/>
    <w:rsid w:val="0061193A"/>
    <w:rsid w:val="00612931"/>
    <w:rsid w:val="00612AC8"/>
    <w:rsid w:val="006130B5"/>
    <w:rsid w:val="00613155"/>
    <w:rsid w:val="0061354E"/>
    <w:rsid w:val="00615208"/>
    <w:rsid w:val="006162DB"/>
    <w:rsid w:val="0061661F"/>
    <w:rsid w:val="00616652"/>
    <w:rsid w:val="00617400"/>
    <w:rsid w:val="006176A5"/>
    <w:rsid w:val="006224AB"/>
    <w:rsid w:val="00623EFA"/>
    <w:rsid w:val="00625D44"/>
    <w:rsid w:val="00625EB8"/>
    <w:rsid w:val="006263C2"/>
    <w:rsid w:val="00626FDF"/>
    <w:rsid w:val="006270BF"/>
    <w:rsid w:val="00627836"/>
    <w:rsid w:val="00627B08"/>
    <w:rsid w:val="006301CB"/>
    <w:rsid w:val="0063208D"/>
    <w:rsid w:val="00632363"/>
    <w:rsid w:val="00632D29"/>
    <w:rsid w:val="00633236"/>
    <w:rsid w:val="0063569F"/>
    <w:rsid w:val="006408A0"/>
    <w:rsid w:val="006419F8"/>
    <w:rsid w:val="00643B04"/>
    <w:rsid w:val="006443C2"/>
    <w:rsid w:val="006461C4"/>
    <w:rsid w:val="00650060"/>
    <w:rsid w:val="00652422"/>
    <w:rsid w:val="00652C63"/>
    <w:rsid w:val="00653030"/>
    <w:rsid w:val="0065427A"/>
    <w:rsid w:val="006557DC"/>
    <w:rsid w:val="00655A01"/>
    <w:rsid w:val="006562A9"/>
    <w:rsid w:val="00660F60"/>
    <w:rsid w:val="006614C5"/>
    <w:rsid w:val="00663B3F"/>
    <w:rsid w:val="00664950"/>
    <w:rsid w:val="006650A7"/>
    <w:rsid w:val="006659B3"/>
    <w:rsid w:val="00666F0B"/>
    <w:rsid w:val="006670A2"/>
    <w:rsid w:val="00667589"/>
    <w:rsid w:val="00671F47"/>
    <w:rsid w:val="00673D35"/>
    <w:rsid w:val="00677A03"/>
    <w:rsid w:val="00677D8B"/>
    <w:rsid w:val="00680B49"/>
    <w:rsid w:val="00680D4F"/>
    <w:rsid w:val="00680FDA"/>
    <w:rsid w:val="00681900"/>
    <w:rsid w:val="0068309C"/>
    <w:rsid w:val="00683220"/>
    <w:rsid w:val="00684D2C"/>
    <w:rsid w:val="00684F20"/>
    <w:rsid w:val="006850C6"/>
    <w:rsid w:val="006850CC"/>
    <w:rsid w:val="006857F2"/>
    <w:rsid w:val="006864B9"/>
    <w:rsid w:val="0068685F"/>
    <w:rsid w:val="00686CC1"/>
    <w:rsid w:val="00687FA0"/>
    <w:rsid w:val="00690732"/>
    <w:rsid w:val="00691FFF"/>
    <w:rsid w:val="00692571"/>
    <w:rsid w:val="0069463B"/>
    <w:rsid w:val="00694C7A"/>
    <w:rsid w:val="00695021"/>
    <w:rsid w:val="006958C2"/>
    <w:rsid w:val="00696434"/>
    <w:rsid w:val="00697D7F"/>
    <w:rsid w:val="006A1593"/>
    <w:rsid w:val="006A25E2"/>
    <w:rsid w:val="006A2774"/>
    <w:rsid w:val="006A30B6"/>
    <w:rsid w:val="006A3C11"/>
    <w:rsid w:val="006A4496"/>
    <w:rsid w:val="006A45D0"/>
    <w:rsid w:val="006A4C27"/>
    <w:rsid w:val="006A507B"/>
    <w:rsid w:val="006A699A"/>
    <w:rsid w:val="006A79B1"/>
    <w:rsid w:val="006B209D"/>
    <w:rsid w:val="006B2702"/>
    <w:rsid w:val="006B2B47"/>
    <w:rsid w:val="006B6371"/>
    <w:rsid w:val="006B7010"/>
    <w:rsid w:val="006C2503"/>
    <w:rsid w:val="006C3095"/>
    <w:rsid w:val="006C3111"/>
    <w:rsid w:val="006C3559"/>
    <w:rsid w:val="006C5501"/>
    <w:rsid w:val="006C555D"/>
    <w:rsid w:val="006C5567"/>
    <w:rsid w:val="006C587C"/>
    <w:rsid w:val="006C5C7D"/>
    <w:rsid w:val="006C6373"/>
    <w:rsid w:val="006C6964"/>
    <w:rsid w:val="006D0690"/>
    <w:rsid w:val="006D0E7E"/>
    <w:rsid w:val="006D11ED"/>
    <w:rsid w:val="006D2D5D"/>
    <w:rsid w:val="006D2E39"/>
    <w:rsid w:val="006D2EEB"/>
    <w:rsid w:val="006D3507"/>
    <w:rsid w:val="006D48E5"/>
    <w:rsid w:val="006D5373"/>
    <w:rsid w:val="006D55ED"/>
    <w:rsid w:val="006E0B7F"/>
    <w:rsid w:val="006E1151"/>
    <w:rsid w:val="006E357C"/>
    <w:rsid w:val="006E3DAF"/>
    <w:rsid w:val="006E49FA"/>
    <w:rsid w:val="006E4C24"/>
    <w:rsid w:val="006E5A4D"/>
    <w:rsid w:val="006E6311"/>
    <w:rsid w:val="006E7750"/>
    <w:rsid w:val="006E77A5"/>
    <w:rsid w:val="006E7A39"/>
    <w:rsid w:val="006F0A6F"/>
    <w:rsid w:val="006F0D59"/>
    <w:rsid w:val="006F0E75"/>
    <w:rsid w:val="006F1631"/>
    <w:rsid w:val="006F17E6"/>
    <w:rsid w:val="006F1A2E"/>
    <w:rsid w:val="006F1BB5"/>
    <w:rsid w:val="006F238D"/>
    <w:rsid w:val="006F2A0C"/>
    <w:rsid w:val="006F2FE1"/>
    <w:rsid w:val="006F48AD"/>
    <w:rsid w:val="006F77CD"/>
    <w:rsid w:val="006F7920"/>
    <w:rsid w:val="006F7B21"/>
    <w:rsid w:val="00700152"/>
    <w:rsid w:val="007002F4"/>
    <w:rsid w:val="0070095D"/>
    <w:rsid w:val="00700DFF"/>
    <w:rsid w:val="007011FE"/>
    <w:rsid w:val="007036B1"/>
    <w:rsid w:val="00704C0E"/>
    <w:rsid w:val="00706C4D"/>
    <w:rsid w:val="00707B42"/>
    <w:rsid w:val="0071025E"/>
    <w:rsid w:val="007116BA"/>
    <w:rsid w:val="0071192F"/>
    <w:rsid w:val="007124CB"/>
    <w:rsid w:val="00712E77"/>
    <w:rsid w:val="007135D7"/>
    <w:rsid w:val="007145FF"/>
    <w:rsid w:val="007146E3"/>
    <w:rsid w:val="00715B2A"/>
    <w:rsid w:val="007178AD"/>
    <w:rsid w:val="0072221D"/>
    <w:rsid w:val="00722358"/>
    <w:rsid w:val="00722546"/>
    <w:rsid w:val="00723E7C"/>
    <w:rsid w:val="00724C6D"/>
    <w:rsid w:val="00726EFB"/>
    <w:rsid w:val="0072796D"/>
    <w:rsid w:val="00730266"/>
    <w:rsid w:val="00734861"/>
    <w:rsid w:val="00735EE7"/>
    <w:rsid w:val="00736021"/>
    <w:rsid w:val="00737037"/>
    <w:rsid w:val="00737DE7"/>
    <w:rsid w:val="00737E69"/>
    <w:rsid w:val="007414FF"/>
    <w:rsid w:val="00741778"/>
    <w:rsid w:val="00742242"/>
    <w:rsid w:val="00742BF4"/>
    <w:rsid w:val="00743073"/>
    <w:rsid w:val="00744EFA"/>
    <w:rsid w:val="007450F1"/>
    <w:rsid w:val="007453EC"/>
    <w:rsid w:val="0074682B"/>
    <w:rsid w:val="007468E2"/>
    <w:rsid w:val="00746D70"/>
    <w:rsid w:val="007473F9"/>
    <w:rsid w:val="007475B6"/>
    <w:rsid w:val="00750C3E"/>
    <w:rsid w:val="00751515"/>
    <w:rsid w:val="00751CFF"/>
    <w:rsid w:val="007521DD"/>
    <w:rsid w:val="007528DC"/>
    <w:rsid w:val="007544C5"/>
    <w:rsid w:val="00756077"/>
    <w:rsid w:val="0075686F"/>
    <w:rsid w:val="00757333"/>
    <w:rsid w:val="00757E54"/>
    <w:rsid w:val="007608E6"/>
    <w:rsid w:val="00760D79"/>
    <w:rsid w:val="007620E9"/>
    <w:rsid w:val="007626B7"/>
    <w:rsid w:val="00762780"/>
    <w:rsid w:val="00762D88"/>
    <w:rsid w:val="00763642"/>
    <w:rsid w:val="00765EF8"/>
    <w:rsid w:val="00765FF6"/>
    <w:rsid w:val="00766D4B"/>
    <w:rsid w:val="0076750B"/>
    <w:rsid w:val="00767F39"/>
    <w:rsid w:val="00770313"/>
    <w:rsid w:val="0077600C"/>
    <w:rsid w:val="0077743A"/>
    <w:rsid w:val="00780BE3"/>
    <w:rsid w:val="00781F85"/>
    <w:rsid w:val="0078212B"/>
    <w:rsid w:val="00782143"/>
    <w:rsid w:val="007821E2"/>
    <w:rsid w:val="00782AB2"/>
    <w:rsid w:val="0078397F"/>
    <w:rsid w:val="00783CB8"/>
    <w:rsid w:val="0078410E"/>
    <w:rsid w:val="00784DF6"/>
    <w:rsid w:val="007851BC"/>
    <w:rsid w:val="007851E8"/>
    <w:rsid w:val="00785232"/>
    <w:rsid w:val="007855FF"/>
    <w:rsid w:val="007868BC"/>
    <w:rsid w:val="00786D49"/>
    <w:rsid w:val="007873F8"/>
    <w:rsid w:val="00787854"/>
    <w:rsid w:val="00791A24"/>
    <w:rsid w:val="00791D9E"/>
    <w:rsid w:val="0079239A"/>
    <w:rsid w:val="00793025"/>
    <w:rsid w:val="007937F2"/>
    <w:rsid w:val="0079508C"/>
    <w:rsid w:val="00796191"/>
    <w:rsid w:val="007962C2"/>
    <w:rsid w:val="00796AB3"/>
    <w:rsid w:val="00797318"/>
    <w:rsid w:val="00797A68"/>
    <w:rsid w:val="007A43BB"/>
    <w:rsid w:val="007A50BD"/>
    <w:rsid w:val="007B186C"/>
    <w:rsid w:val="007B1F04"/>
    <w:rsid w:val="007B21B6"/>
    <w:rsid w:val="007B2E92"/>
    <w:rsid w:val="007B51EB"/>
    <w:rsid w:val="007B57F7"/>
    <w:rsid w:val="007B589E"/>
    <w:rsid w:val="007B6414"/>
    <w:rsid w:val="007B6544"/>
    <w:rsid w:val="007C06A3"/>
    <w:rsid w:val="007C0E0E"/>
    <w:rsid w:val="007C1696"/>
    <w:rsid w:val="007C3ED0"/>
    <w:rsid w:val="007C5971"/>
    <w:rsid w:val="007C6D9E"/>
    <w:rsid w:val="007C7054"/>
    <w:rsid w:val="007D1D8D"/>
    <w:rsid w:val="007D4F22"/>
    <w:rsid w:val="007D6286"/>
    <w:rsid w:val="007E3935"/>
    <w:rsid w:val="007E6992"/>
    <w:rsid w:val="007E712F"/>
    <w:rsid w:val="007E72C6"/>
    <w:rsid w:val="007F0EF6"/>
    <w:rsid w:val="007F121B"/>
    <w:rsid w:val="007F1249"/>
    <w:rsid w:val="007F1721"/>
    <w:rsid w:val="007F1B88"/>
    <w:rsid w:val="007F217D"/>
    <w:rsid w:val="007F2E8B"/>
    <w:rsid w:val="007F3859"/>
    <w:rsid w:val="007F501C"/>
    <w:rsid w:val="007F54B9"/>
    <w:rsid w:val="007F55A0"/>
    <w:rsid w:val="007F63A3"/>
    <w:rsid w:val="007F7DB6"/>
    <w:rsid w:val="008006E2"/>
    <w:rsid w:val="00800A60"/>
    <w:rsid w:val="00802A0F"/>
    <w:rsid w:val="00803957"/>
    <w:rsid w:val="008048A0"/>
    <w:rsid w:val="00806A76"/>
    <w:rsid w:val="00810409"/>
    <w:rsid w:val="00810509"/>
    <w:rsid w:val="00811C9D"/>
    <w:rsid w:val="0081380C"/>
    <w:rsid w:val="0081392F"/>
    <w:rsid w:val="00813940"/>
    <w:rsid w:val="00814C64"/>
    <w:rsid w:val="00814D4C"/>
    <w:rsid w:val="00815AE3"/>
    <w:rsid w:val="00816C80"/>
    <w:rsid w:val="00820E43"/>
    <w:rsid w:val="008223F4"/>
    <w:rsid w:val="00822D92"/>
    <w:rsid w:val="00823664"/>
    <w:rsid w:val="00824FA9"/>
    <w:rsid w:val="00825987"/>
    <w:rsid w:val="0083025C"/>
    <w:rsid w:val="00830356"/>
    <w:rsid w:val="00830A22"/>
    <w:rsid w:val="00832690"/>
    <w:rsid w:val="00832D5C"/>
    <w:rsid w:val="00836BF9"/>
    <w:rsid w:val="00836EFC"/>
    <w:rsid w:val="00840AE2"/>
    <w:rsid w:val="00841BCD"/>
    <w:rsid w:val="00842732"/>
    <w:rsid w:val="00842A62"/>
    <w:rsid w:val="008438FA"/>
    <w:rsid w:val="00844089"/>
    <w:rsid w:val="008443BD"/>
    <w:rsid w:val="00846186"/>
    <w:rsid w:val="008513C5"/>
    <w:rsid w:val="00851A8E"/>
    <w:rsid w:val="0085265A"/>
    <w:rsid w:val="008528CE"/>
    <w:rsid w:val="0085365B"/>
    <w:rsid w:val="0085702C"/>
    <w:rsid w:val="0086000F"/>
    <w:rsid w:val="00861CFD"/>
    <w:rsid w:val="00867104"/>
    <w:rsid w:val="008702F6"/>
    <w:rsid w:val="00870CC9"/>
    <w:rsid w:val="0087157C"/>
    <w:rsid w:val="00871D76"/>
    <w:rsid w:val="00871E42"/>
    <w:rsid w:val="00872201"/>
    <w:rsid w:val="008734F2"/>
    <w:rsid w:val="00874CA9"/>
    <w:rsid w:val="00877452"/>
    <w:rsid w:val="00877CD6"/>
    <w:rsid w:val="00877D13"/>
    <w:rsid w:val="0088080E"/>
    <w:rsid w:val="00880FC1"/>
    <w:rsid w:val="008826C1"/>
    <w:rsid w:val="00883DFD"/>
    <w:rsid w:val="0088618C"/>
    <w:rsid w:val="00886198"/>
    <w:rsid w:val="00887809"/>
    <w:rsid w:val="00887F88"/>
    <w:rsid w:val="00890417"/>
    <w:rsid w:val="00891117"/>
    <w:rsid w:val="008915BC"/>
    <w:rsid w:val="00891681"/>
    <w:rsid w:val="00892EE6"/>
    <w:rsid w:val="00896C34"/>
    <w:rsid w:val="00897AF6"/>
    <w:rsid w:val="00897F0B"/>
    <w:rsid w:val="008A1BF7"/>
    <w:rsid w:val="008A315D"/>
    <w:rsid w:val="008A38A4"/>
    <w:rsid w:val="008A41C4"/>
    <w:rsid w:val="008A473C"/>
    <w:rsid w:val="008A5B0E"/>
    <w:rsid w:val="008A7057"/>
    <w:rsid w:val="008A7FC6"/>
    <w:rsid w:val="008B0961"/>
    <w:rsid w:val="008B2674"/>
    <w:rsid w:val="008B36A2"/>
    <w:rsid w:val="008B39DE"/>
    <w:rsid w:val="008B518F"/>
    <w:rsid w:val="008B5199"/>
    <w:rsid w:val="008B59E1"/>
    <w:rsid w:val="008B7CA8"/>
    <w:rsid w:val="008C294F"/>
    <w:rsid w:val="008C4DB6"/>
    <w:rsid w:val="008C5354"/>
    <w:rsid w:val="008C5644"/>
    <w:rsid w:val="008C62B3"/>
    <w:rsid w:val="008C63EA"/>
    <w:rsid w:val="008C73A9"/>
    <w:rsid w:val="008D0041"/>
    <w:rsid w:val="008D026F"/>
    <w:rsid w:val="008D1CAD"/>
    <w:rsid w:val="008D4C84"/>
    <w:rsid w:val="008D607B"/>
    <w:rsid w:val="008E333D"/>
    <w:rsid w:val="008E47C8"/>
    <w:rsid w:val="008E54E9"/>
    <w:rsid w:val="008E6B81"/>
    <w:rsid w:val="008E76A3"/>
    <w:rsid w:val="008F147D"/>
    <w:rsid w:val="008F166D"/>
    <w:rsid w:val="008F3FD1"/>
    <w:rsid w:val="008F43B5"/>
    <w:rsid w:val="008F48CF"/>
    <w:rsid w:val="008F5960"/>
    <w:rsid w:val="008F6DF2"/>
    <w:rsid w:val="0090047E"/>
    <w:rsid w:val="0090091A"/>
    <w:rsid w:val="00901DA0"/>
    <w:rsid w:val="009037E8"/>
    <w:rsid w:val="00903C1A"/>
    <w:rsid w:val="009042BD"/>
    <w:rsid w:val="009042DC"/>
    <w:rsid w:val="009048AA"/>
    <w:rsid w:val="0090535F"/>
    <w:rsid w:val="00905454"/>
    <w:rsid w:val="00910DE9"/>
    <w:rsid w:val="009111C6"/>
    <w:rsid w:val="00913006"/>
    <w:rsid w:val="009137EB"/>
    <w:rsid w:val="00913AC6"/>
    <w:rsid w:val="009140D7"/>
    <w:rsid w:val="0091484F"/>
    <w:rsid w:val="00915057"/>
    <w:rsid w:val="009177DF"/>
    <w:rsid w:val="00922152"/>
    <w:rsid w:val="00922595"/>
    <w:rsid w:val="00925708"/>
    <w:rsid w:val="00926066"/>
    <w:rsid w:val="00926383"/>
    <w:rsid w:val="00926BA8"/>
    <w:rsid w:val="009300CA"/>
    <w:rsid w:val="00932303"/>
    <w:rsid w:val="00932CE5"/>
    <w:rsid w:val="009333EF"/>
    <w:rsid w:val="009333FC"/>
    <w:rsid w:val="00934110"/>
    <w:rsid w:val="00936159"/>
    <w:rsid w:val="009369C3"/>
    <w:rsid w:val="009371DF"/>
    <w:rsid w:val="00937FB6"/>
    <w:rsid w:val="00940B8C"/>
    <w:rsid w:val="00940C9C"/>
    <w:rsid w:val="009413FB"/>
    <w:rsid w:val="0094252B"/>
    <w:rsid w:val="00943AB4"/>
    <w:rsid w:val="00943DD4"/>
    <w:rsid w:val="009453A1"/>
    <w:rsid w:val="00946B9E"/>
    <w:rsid w:val="009471CB"/>
    <w:rsid w:val="00947E85"/>
    <w:rsid w:val="009509A4"/>
    <w:rsid w:val="00950D37"/>
    <w:rsid w:val="009515E2"/>
    <w:rsid w:val="00952F87"/>
    <w:rsid w:val="009548AD"/>
    <w:rsid w:val="00954AB2"/>
    <w:rsid w:val="0095516A"/>
    <w:rsid w:val="009602EB"/>
    <w:rsid w:val="00961279"/>
    <w:rsid w:val="00962A6D"/>
    <w:rsid w:val="0096302E"/>
    <w:rsid w:val="00966019"/>
    <w:rsid w:val="00971171"/>
    <w:rsid w:val="0097125C"/>
    <w:rsid w:val="009733FB"/>
    <w:rsid w:val="0097500A"/>
    <w:rsid w:val="009776F0"/>
    <w:rsid w:val="00977A9A"/>
    <w:rsid w:val="00977E1D"/>
    <w:rsid w:val="00981A4B"/>
    <w:rsid w:val="00982DE2"/>
    <w:rsid w:val="00983328"/>
    <w:rsid w:val="00984309"/>
    <w:rsid w:val="00984898"/>
    <w:rsid w:val="009860FE"/>
    <w:rsid w:val="00986989"/>
    <w:rsid w:val="00987923"/>
    <w:rsid w:val="009915D7"/>
    <w:rsid w:val="00993B0E"/>
    <w:rsid w:val="009946DA"/>
    <w:rsid w:val="00994772"/>
    <w:rsid w:val="009952D8"/>
    <w:rsid w:val="009962C2"/>
    <w:rsid w:val="009A26D3"/>
    <w:rsid w:val="009A412C"/>
    <w:rsid w:val="009A4A44"/>
    <w:rsid w:val="009A609D"/>
    <w:rsid w:val="009B0573"/>
    <w:rsid w:val="009B185C"/>
    <w:rsid w:val="009B3534"/>
    <w:rsid w:val="009B4E9E"/>
    <w:rsid w:val="009B76D9"/>
    <w:rsid w:val="009B7B4B"/>
    <w:rsid w:val="009B7C21"/>
    <w:rsid w:val="009C2974"/>
    <w:rsid w:val="009C3512"/>
    <w:rsid w:val="009C3DD0"/>
    <w:rsid w:val="009C5E5C"/>
    <w:rsid w:val="009C7543"/>
    <w:rsid w:val="009C7A80"/>
    <w:rsid w:val="009D217C"/>
    <w:rsid w:val="009D25C0"/>
    <w:rsid w:val="009D2739"/>
    <w:rsid w:val="009D27BC"/>
    <w:rsid w:val="009D3104"/>
    <w:rsid w:val="009D4CE8"/>
    <w:rsid w:val="009D528C"/>
    <w:rsid w:val="009D6F2B"/>
    <w:rsid w:val="009D6F6F"/>
    <w:rsid w:val="009D72FE"/>
    <w:rsid w:val="009E0C22"/>
    <w:rsid w:val="009E13D0"/>
    <w:rsid w:val="009E2B7A"/>
    <w:rsid w:val="009E3B86"/>
    <w:rsid w:val="009E4AF3"/>
    <w:rsid w:val="009E6D9C"/>
    <w:rsid w:val="009E74D8"/>
    <w:rsid w:val="009F3FAB"/>
    <w:rsid w:val="009F5D6A"/>
    <w:rsid w:val="009F71DA"/>
    <w:rsid w:val="009F7577"/>
    <w:rsid w:val="00A02F8F"/>
    <w:rsid w:val="00A03146"/>
    <w:rsid w:val="00A03A61"/>
    <w:rsid w:val="00A04992"/>
    <w:rsid w:val="00A06357"/>
    <w:rsid w:val="00A064D4"/>
    <w:rsid w:val="00A06BCC"/>
    <w:rsid w:val="00A0766F"/>
    <w:rsid w:val="00A07B4F"/>
    <w:rsid w:val="00A07B80"/>
    <w:rsid w:val="00A108A7"/>
    <w:rsid w:val="00A11DE6"/>
    <w:rsid w:val="00A1323B"/>
    <w:rsid w:val="00A13531"/>
    <w:rsid w:val="00A1379B"/>
    <w:rsid w:val="00A145B8"/>
    <w:rsid w:val="00A147AA"/>
    <w:rsid w:val="00A14B59"/>
    <w:rsid w:val="00A15D36"/>
    <w:rsid w:val="00A211E3"/>
    <w:rsid w:val="00A21AE1"/>
    <w:rsid w:val="00A21D71"/>
    <w:rsid w:val="00A21EE4"/>
    <w:rsid w:val="00A22B78"/>
    <w:rsid w:val="00A2498C"/>
    <w:rsid w:val="00A25AC1"/>
    <w:rsid w:val="00A25AE5"/>
    <w:rsid w:val="00A27293"/>
    <w:rsid w:val="00A276C4"/>
    <w:rsid w:val="00A27AB9"/>
    <w:rsid w:val="00A319BC"/>
    <w:rsid w:val="00A3214E"/>
    <w:rsid w:val="00A36447"/>
    <w:rsid w:val="00A37002"/>
    <w:rsid w:val="00A400A5"/>
    <w:rsid w:val="00A40F11"/>
    <w:rsid w:val="00A42113"/>
    <w:rsid w:val="00A42C7C"/>
    <w:rsid w:val="00A430A5"/>
    <w:rsid w:val="00A4355E"/>
    <w:rsid w:val="00A4459B"/>
    <w:rsid w:val="00A4487D"/>
    <w:rsid w:val="00A45901"/>
    <w:rsid w:val="00A459DA"/>
    <w:rsid w:val="00A46875"/>
    <w:rsid w:val="00A52FB2"/>
    <w:rsid w:val="00A53102"/>
    <w:rsid w:val="00A535EF"/>
    <w:rsid w:val="00A53C49"/>
    <w:rsid w:val="00A53D79"/>
    <w:rsid w:val="00A5484A"/>
    <w:rsid w:val="00A55DEB"/>
    <w:rsid w:val="00A560F2"/>
    <w:rsid w:val="00A56F98"/>
    <w:rsid w:val="00A575F6"/>
    <w:rsid w:val="00A57E9B"/>
    <w:rsid w:val="00A619FA"/>
    <w:rsid w:val="00A63E53"/>
    <w:rsid w:val="00A64A2E"/>
    <w:rsid w:val="00A64C72"/>
    <w:rsid w:val="00A65027"/>
    <w:rsid w:val="00A6579A"/>
    <w:rsid w:val="00A66243"/>
    <w:rsid w:val="00A6648D"/>
    <w:rsid w:val="00A669F3"/>
    <w:rsid w:val="00A67555"/>
    <w:rsid w:val="00A70533"/>
    <w:rsid w:val="00A70544"/>
    <w:rsid w:val="00A73E03"/>
    <w:rsid w:val="00A80D55"/>
    <w:rsid w:val="00A81C0A"/>
    <w:rsid w:val="00A82FE2"/>
    <w:rsid w:val="00A83097"/>
    <w:rsid w:val="00A831F1"/>
    <w:rsid w:val="00A841FA"/>
    <w:rsid w:val="00A8425A"/>
    <w:rsid w:val="00A842EC"/>
    <w:rsid w:val="00A85EE6"/>
    <w:rsid w:val="00A86BB3"/>
    <w:rsid w:val="00A879F4"/>
    <w:rsid w:val="00A90B3A"/>
    <w:rsid w:val="00A91CA5"/>
    <w:rsid w:val="00A92BCD"/>
    <w:rsid w:val="00A943DF"/>
    <w:rsid w:val="00A9614B"/>
    <w:rsid w:val="00AA0045"/>
    <w:rsid w:val="00AA1B0E"/>
    <w:rsid w:val="00AA21F2"/>
    <w:rsid w:val="00AA2875"/>
    <w:rsid w:val="00AA2B58"/>
    <w:rsid w:val="00AA3E0E"/>
    <w:rsid w:val="00AA47B6"/>
    <w:rsid w:val="00AA637D"/>
    <w:rsid w:val="00AA6D16"/>
    <w:rsid w:val="00AA744C"/>
    <w:rsid w:val="00AA772B"/>
    <w:rsid w:val="00AA7DA8"/>
    <w:rsid w:val="00AB0E28"/>
    <w:rsid w:val="00AB15F1"/>
    <w:rsid w:val="00AB1FF4"/>
    <w:rsid w:val="00AB336F"/>
    <w:rsid w:val="00AB3E9B"/>
    <w:rsid w:val="00AB4B0E"/>
    <w:rsid w:val="00AB523C"/>
    <w:rsid w:val="00AB66A3"/>
    <w:rsid w:val="00AB7951"/>
    <w:rsid w:val="00AC0A1F"/>
    <w:rsid w:val="00AC1601"/>
    <w:rsid w:val="00AC163B"/>
    <w:rsid w:val="00AC2F76"/>
    <w:rsid w:val="00AC3E3F"/>
    <w:rsid w:val="00AC5A9C"/>
    <w:rsid w:val="00AC5CA7"/>
    <w:rsid w:val="00AC6058"/>
    <w:rsid w:val="00AC6E1E"/>
    <w:rsid w:val="00AD09D3"/>
    <w:rsid w:val="00AD17F5"/>
    <w:rsid w:val="00AD4CDA"/>
    <w:rsid w:val="00AD5054"/>
    <w:rsid w:val="00AD509E"/>
    <w:rsid w:val="00AE010F"/>
    <w:rsid w:val="00AE0DB7"/>
    <w:rsid w:val="00AE179F"/>
    <w:rsid w:val="00AE2BA5"/>
    <w:rsid w:val="00AE4B1B"/>
    <w:rsid w:val="00AE56B1"/>
    <w:rsid w:val="00AE5D6C"/>
    <w:rsid w:val="00AE60A3"/>
    <w:rsid w:val="00AE6D09"/>
    <w:rsid w:val="00AF0607"/>
    <w:rsid w:val="00AF27E2"/>
    <w:rsid w:val="00AF35B2"/>
    <w:rsid w:val="00AF3E5B"/>
    <w:rsid w:val="00AF4BA6"/>
    <w:rsid w:val="00AF4F3E"/>
    <w:rsid w:val="00AF56A4"/>
    <w:rsid w:val="00AF6837"/>
    <w:rsid w:val="00AF7638"/>
    <w:rsid w:val="00AF7A7C"/>
    <w:rsid w:val="00B00DA3"/>
    <w:rsid w:val="00B02EE0"/>
    <w:rsid w:val="00B07916"/>
    <w:rsid w:val="00B119C6"/>
    <w:rsid w:val="00B13B0B"/>
    <w:rsid w:val="00B13CF2"/>
    <w:rsid w:val="00B16060"/>
    <w:rsid w:val="00B1612F"/>
    <w:rsid w:val="00B164B4"/>
    <w:rsid w:val="00B1677C"/>
    <w:rsid w:val="00B16A93"/>
    <w:rsid w:val="00B16EA3"/>
    <w:rsid w:val="00B17815"/>
    <w:rsid w:val="00B17DF5"/>
    <w:rsid w:val="00B21778"/>
    <w:rsid w:val="00B217C2"/>
    <w:rsid w:val="00B22B8D"/>
    <w:rsid w:val="00B22DB1"/>
    <w:rsid w:val="00B23210"/>
    <w:rsid w:val="00B2416F"/>
    <w:rsid w:val="00B24A64"/>
    <w:rsid w:val="00B24AB0"/>
    <w:rsid w:val="00B25662"/>
    <w:rsid w:val="00B260BC"/>
    <w:rsid w:val="00B2647A"/>
    <w:rsid w:val="00B26E1D"/>
    <w:rsid w:val="00B27925"/>
    <w:rsid w:val="00B27FE4"/>
    <w:rsid w:val="00B30E38"/>
    <w:rsid w:val="00B31F1E"/>
    <w:rsid w:val="00B32EA8"/>
    <w:rsid w:val="00B339B0"/>
    <w:rsid w:val="00B34637"/>
    <w:rsid w:val="00B35978"/>
    <w:rsid w:val="00B35FDA"/>
    <w:rsid w:val="00B40325"/>
    <w:rsid w:val="00B408B6"/>
    <w:rsid w:val="00B40F58"/>
    <w:rsid w:val="00B41638"/>
    <w:rsid w:val="00B4248F"/>
    <w:rsid w:val="00B42B70"/>
    <w:rsid w:val="00B43352"/>
    <w:rsid w:val="00B450BA"/>
    <w:rsid w:val="00B46594"/>
    <w:rsid w:val="00B4695E"/>
    <w:rsid w:val="00B50527"/>
    <w:rsid w:val="00B50684"/>
    <w:rsid w:val="00B50C8D"/>
    <w:rsid w:val="00B50C92"/>
    <w:rsid w:val="00B52C8C"/>
    <w:rsid w:val="00B53DF7"/>
    <w:rsid w:val="00B541D7"/>
    <w:rsid w:val="00B542DA"/>
    <w:rsid w:val="00B54992"/>
    <w:rsid w:val="00B55563"/>
    <w:rsid w:val="00B56A56"/>
    <w:rsid w:val="00B56E3A"/>
    <w:rsid w:val="00B57643"/>
    <w:rsid w:val="00B62064"/>
    <w:rsid w:val="00B63B82"/>
    <w:rsid w:val="00B64E6C"/>
    <w:rsid w:val="00B65D22"/>
    <w:rsid w:val="00B65ECA"/>
    <w:rsid w:val="00B65EE2"/>
    <w:rsid w:val="00B6662D"/>
    <w:rsid w:val="00B71318"/>
    <w:rsid w:val="00B71BDF"/>
    <w:rsid w:val="00B72330"/>
    <w:rsid w:val="00B7233F"/>
    <w:rsid w:val="00B72786"/>
    <w:rsid w:val="00B73862"/>
    <w:rsid w:val="00B73F43"/>
    <w:rsid w:val="00B7701D"/>
    <w:rsid w:val="00B77A97"/>
    <w:rsid w:val="00B80E90"/>
    <w:rsid w:val="00B81538"/>
    <w:rsid w:val="00B819A2"/>
    <w:rsid w:val="00B83558"/>
    <w:rsid w:val="00B8619F"/>
    <w:rsid w:val="00B864ED"/>
    <w:rsid w:val="00B86A18"/>
    <w:rsid w:val="00B913CE"/>
    <w:rsid w:val="00B91FD1"/>
    <w:rsid w:val="00B93407"/>
    <w:rsid w:val="00B94E82"/>
    <w:rsid w:val="00B95045"/>
    <w:rsid w:val="00B95666"/>
    <w:rsid w:val="00B96FFE"/>
    <w:rsid w:val="00BA03F0"/>
    <w:rsid w:val="00BA05F0"/>
    <w:rsid w:val="00BA16CA"/>
    <w:rsid w:val="00BA1F49"/>
    <w:rsid w:val="00BA4A34"/>
    <w:rsid w:val="00BA5561"/>
    <w:rsid w:val="00BA66C2"/>
    <w:rsid w:val="00BA6B66"/>
    <w:rsid w:val="00BA6E48"/>
    <w:rsid w:val="00BB3040"/>
    <w:rsid w:val="00BB38A8"/>
    <w:rsid w:val="00BB3F8A"/>
    <w:rsid w:val="00BB76DC"/>
    <w:rsid w:val="00BB7732"/>
    <w:rsid w:val="00BB7D29"/>
    <w:rsid w:val="00BC0553"/>
    <w:rsid w:val="00BC0741"/>
    <w:rsid w:val="00BC0BD1"/>
    <w:rsid w:val="00BC3B73"/>
    <w:rsid w:val="00BC470D"/>
    <w:rsid w:val="00BC561A"/>
    <w:rsid w:val="00BC5B24"/>
    <w:rsid w:val="00BC5E2E"/>
    <w:rsid w:val="00BD0FD3"/>
    <w:rsid w:val="00BD2BD2"/>
    <w:rsid w:val="00BD390B"/>
    <w:rsid w:val="00BD3D03"/>
    <w:rsid w:val="00BD3D34"/>
    <w:rsid w:val="00BD4E51"/>
    <w:rsid w:val="00BD5F6D"/>
    <w:rsid w:val="00BD634D"/>
    <w:rsid w:val="00BD714E"/>
    <w:rsid w:val="00BD7BF7"/>
    <w:rsid w:val="00BE0AF6"/>
    <w:rsid w:val="00BE1F03"/>
    <w:rsid w:val="00BE382B"/>
    <w:rsid w:val="00BE4DBF"/>
    <w:rsid w:val="00BE58A7"/>
    <w:rsid w:val="00BE5945"/>
    <w:rsid w:val="00BE5CD4"/>
    <w:rsid w:val="00BE619A"/>
    <w:rsid w:val="00BE6E9E"/>
    <w:rsid w:val="00BE6FEA"/>
    <w:rsid w:val="00BF0730"/>
    <w:rsid w:val="00BF2218"/>
    <w:rsid w:val="00BF3E59"/>
    <w:rsid w:val="00BF62D6"/>
    <w:rsid w:val="00BF67C7"/>
    <w:rsid w:val="00BF6B63"/>
    <w:rsid w:val="00C00505"/>
    <w:rsid w:val="00C00670"/>
    <w:rsid w:val="00C007AD"/>
    <w:rsid w:val="00C012D1"/>
    <w:rsid w:val="00C01D92"/>
    <w:rsid w:val="00C0261B"/>
    <w:rsid w:val="00C0426B"/>
    <w:rsid w:val="00C045DF"/>
    <w:rsid w:val="00C0493F"/>
    <w:rsid w:val="00C05D34"/>
    <w:rsid w:val="00C060C8"/>
    <w:rsid w:val="00C0629E"/>
    <w:rsid w:val="00C10C71"/>
    <w:rsid w:val="00C11022"/>
    <w:rsid w:val="00C12554"/>
    <w:rsid w:val="00C12BC1"/>
    <w:rsid w:val="00C13610"/>
    <w:rsid w:val="00C148B6"/>
    <w:rsid w:val="00C1497A"/>
    <w:rsid w:val="00C15012"/>
    <w:rsid w:val="00C1519A"/>
    <w:rsid w:val="00C1654C"/>
    <w:rsid w:val="00C16F0F"/>
    <w:rsid w:val="00C175FB"/>
    <w:rsid w:val="00C17901"/>
    <w:rsid w:val="00C17A45"/>
    <w:rsid w:val="00C203F1"/>
    <w:rsid w:val="00C218FD"/>
    <w:rsid w:val="00C21E49"/>
    <w:rsid w:val="00C22248"/>
    <w:rsid w:val="00C23F7D"/>
    <w:rsid w:val="00C26D43"/>
    <w:rsid w:val="00C308BA"/>
    <w:rsid w:val="00C31D79"/>
    <w:rsid w:val="00C325F0"/>
    <w:rsid w:val="00C32734"/>
    <w:rsid w:val="00C40AFC"/>
    <w:rsid w:val="00C424C2"/>
    <w:rsid w:val="00C44C0A"/>
    <w:rsid w:val="00C44EF4"/>
    <w:rsid w:val="00C4529B"/>
    <w:rsid w:val="00C45F3A"/>
    <w:rsid w:val="00C46548"/>
    <w:rsid w:val="00C508B1"/>
    <w:rsid w:val="00C50914"/>
    <w:rsid w:val="00C522B7"/>
    <w:rsid w:val="00C5285E"/>
    <w:rsid w:val="00C52973"/>
    <w:rsid w:val="00C543C8"/>
    <w:rsid w:val="00C574D5"/>
    <w:rsid w:val="00C57717"/>
    <w:rsid w:val="00C57BF8"/>
    <w:rsid w:val="00C57E16"/>
    <w:rsid w:val="00C60A83"/>
    <w:rsid w:val="00C60B5B"/>
    <w:rsid w:val="00C60CF5"/>
    <w:rsid w:val="00C61B46"/>
    <w:rsid w:val="00C632E3"/>
    <w:rsid w:val="00C636FA"/>
    <w:rsid w:val="00C638D8"/>
    <w:rsid w:val="00C659FF"/>
    <w:rsid w:val="00C65AEE"/>
    <w:rsid w:val="00C66A2A"/>
    <w:rsid w:val="00C66CDF"/>
    <w:rsid w:val="00C67340"/>
    <w:rsid w:val="00C7101D"/>
    <w:rsid w:val="00C71D1E"/>
    <w:rsid w:val="00C72701"/>
    <w:rsid w:val="00C73F32"/>
    <w:rsid w:val="00C75500"/>
    <w:rsid w:val="00C756D9"/>
    <w:rsid w:val="00C76E39"/>
    <w:rsid w:val="00C776E4"/>
    <w:rsid w:val="00C778BA"/>
    <w:rsid w:val="00C80229"/>
    <w:rsid w:val="00C8037B"/>
    <w:rsid w:val="00C807D2"/>
    <w:rsid w:val="00C807EC"/>
    <w:rsid w:val="00C80960"/>
    <w:rsid w:val="00C82640"/>
    <w:rsid w:val="00C827D8"/>
    <w:rsid w:val="00C830DA"/>
    <w:rsid w:val="00C8337A"/>
    <w:rsid w:val="00C838BB"/>
    <w:rsid w:val="00C83C4F"/>
    <w:rsid w:val="00C859B6"/>
    <w:rsid w:val="00C86349"/>
    <w:rsid w:val="00C866EC"/>
    <w:rsid w:val="00C867D6"/>
    <w:rsid w:val="00C868D7"/>
    <w:rsid w:val="00C86A87"/>
    <w:rsid w:val="00C86C49"/>
    <w:rsid w:val="00C873C7"/>
    <w:rsid w:val="00C87462"/>
    <w:rsid w:val="00C87B52"/>
    <w:rsid w:val="00C87F81"/>
    <w:rsid w:val="00C90EDD"/>
    <w:rsid w:val="00C9224A"/>
    <w:rsid w:val="00C92256"/>
    <w:rsid w:val="00C933F8"/>
    <w:rsid w:val="00C96B91"/>
    <w:rsid w:val="00CA180C"/>
    <w:rsid w:val="00CA3962"/>
    <w:rsid w:val="00CA4205"/>
    <w:rsid w:val="00CA6FEE"/>
    <w:rsid w:val="00CA7F22"/>
    <w:rsid w:val="00CB05B4"/>
    <w:rsid w:val="00CB22B2"/>
    <w:rsid w:val="00CB37DA"/>
    <w:rsid w:val="00CB57A3"/>
    <w:rsid w:val="00CC13C7"/>
    <w:rsid w:val="00CC2C8F"/>
    <w:rsid w:val="00CC3C81"/>
    <w:rsid w:val="00CC3EE2"/>
    <w:rsid w:val="00CC4249"/>
    <w:rsid w:val="00CC58E2"/>
    <w:rsid w:val="00CC6C3C"/>
    <w:rsid w:val="00CC7FC3"/>
    <w:rsid w:val="00CD0C31"/>
    <w:rsid w:val="00CD2237"/>
    <w:rsid w:val="00CD23F5"/>
    <w:rsid w:val="00CD24FC"/>
    <w:rsid w:val="00CD2B5C"/>
    <w:rsid w:val="00CD30FF"/>
    <w:rsid w:val="00CD3C38"/>
    <w:rsid w:val="00CD4E95"/>
    <w:rsid w:val="00CD7492"/>
    <w:rsid w:val="00CD7FCE"/>
    <w:rsid w:val="00CE037C"/>
    <w:rsid w:val="00CE2C80"/>
    <w:rsid w:val="00CE3A6B"/>
    <w:rsid w:val="00CE3AA8"/>
    <w:rsid w:val="00CE3D50"/>
    <w:rsid w:val="00CE3D7D"/>
    <w:rsid w:val="00CE48D2"/>
    <w:rsid w:val="00CE4B7A"/>
    <w:rsid w:val="00CE623B"/>
    <w:rsid w:val="00CF0518"/>
    <w:rsid w:val="00CF0551"/>
    <w:rsid w:val="00CF098E"/>
    <w:rsid w:val="00CF09E2"/>
    <w:rsid w:val="00CF0B40"/>
    <w:rsid w:val="00CF0EA7"/>
    <w:rsid w:val="00CF1DD1"/>
    <w:rsid w:val="00CF1E4F"/>
    <w:rsid w:val="00CF39B7"/>
    <w:rsid w:val="00CF3B24"/>
    <w:rsid w:val="00CF4484"/>
    <w:rsid w:val="00CF5709"/>
    <w:rsid w:val="00CF6B73"/>
    <w:rsid w:val="00D00211"/>
    <w:rsid w:val="00D008F6"/>
    <w:rsid w:val="00D00A27"/>
    <w:rsid w:val="00D010E4"/>
    <w:rsid w:val="00D02D15"/>
    <w:rsid w:val="00D040CD"/>
    <w:rsid w:val="00D0420C"/>
    <w:rsid w:val="00D053B4"/>
    <w:rsid w:val="00D06309"/>
    <w:rsid w:val="00D06AE2"/>
    <w:rsid w:val="00D126A2"/>
    <w:rsid w:val="00D13F6F"/>
    <w:rsid w:val="00D13FF0"/>
    <w:rsid w:val="00D148FD"/>
    <w:rsid w:val="00D1496B"/>
    <w:rsid w:val="00D15640"/>
    <w:rsid w:val="00D15F65"/>
    <w:rsid w:val="00D15FE4"/>
    <w:rsid w:val="00D17030"/>
    <w:rsid w:val="00D207B2"/>
    <w:rsid w:val="00D224BF"/>
    <w:rsid w:val="00D24062"/>
    <w:rsid w:val="00D246C1"/>
    <w:rsid w:val="00D26385"/>
    <w:rsid w:val="00D2648B"/>
    <w:rsid w:val="00D274D6"/>
    <w:rsid w:val="00D312DF"/>
    <w:rsid w:val="00D33C46"/>
    <w:rsid w:val="00D3452D"/>
    <w:rsid w:val="00D351EA"/>
    <w:rsid w:val="00D3527D"/>
    <w:rsid w:val="00D35603"/>
    <w:rsid w:val="00D3596B"/>
    <w:rsid w:val="00D37087"/>
    <w:rsid w:val="00D37BD2"/>
    <w:rsid w:val="00D40288"/>
    <w:rsid w:val="00D40E2F"/>
    <w:rsid w:val="00D41CB7"/>
    <w:rsid w:val="00D42308"/>
    <w:rsid w:val="00D42C1C"/>
    <w:rsid w:val="00D43403"/>
    <w:rsid w:val="00D43C45"/>
    <w:rsid w:val="00D47924"/>
    <w:rsid w:val="00D50226"/>
    <w:rsid w:val="00D51DA8"/>
    <w:rsid w:val="00D520F2"/>
    <w:rsid w:val="00D5270B"/>
    <w:rsid w:val="00D52F39"/>
    <w:rsid w:val="00D53686"/>
    <w:rsid w:val="00D549C6"/>
    <w:rsid w:val="00D601DC"/>
    <w:rsid w:val="00D603CA"/>
    <w:rsid w:val="00D61840"/>
    <w:rsid w:val="00D626A2"/>
    <w:rsid w:val="00D62CBB"/>
    <w:rsid w:val="00D62E71"/>
    <w:rsid w:val="00D6430D"/>
    <w:rsid w:val="00D648BF"/>
    <w:rsid w:val="00D66188"/>
    <w:rsid w:val="00D6649B"/>
    <w:rsid w:val="00D665D8"/>
    <w:rsid w:val="00D66AD2"/>
    <w:rsid w:val="00D66D73"/>
    <w:rsid w:val="00D70705"/>
    <w:rsid w:val="00D717EA"/>
    <w:rsid w:val="00D71D68"/>
    <w:rsid w:val="00D731F6"/>
    <w:rsid w:val="00D73B74"/>
    <w:rsid w:val="00D740CA"/>
    <w:rsid w:val="00D74E78"/>
    <w:rsid w:val="00D75636"/>
    <w:rsid w:val="00D76927"/>
    <w:rsid w:val="00D8089A"/>
    <w:rsid w:val="00D81155"/>
    <w:rsid w:val="00D82676"/>
    <w:rsid w:val="00D8272B"/>
    <w:rsid w:val="00D82B4B"/>
    <w:rsid w:val="00D85728"/>
    <w:rsid w:val="00D87D7B"/>
    <w:rsid w:val="00D904DA"/>
    <w:rsid w:val="00D90750"/>
    <w:rsid w:val="00D91092"/>
    <w:rsid w:val="00D911A0"/>
    <w:rsid w:val="00D92227"/>
    <w:rsid w:val="00D9376C"/>
    <w:rsid w:val="00D938F5"/>
    <w:rsid w:val="00D94E26"/>
    <w:rsid w:val="00D95481"/>
    <w:rsid w:val="00D955CE"/>
    <w:rsid w:val="00D967C1"/>
    <w:rsid w:val="00D96C53"/>
    <w:rsid w:val="00D977B6"/>
    <w:rsid w:val="00DA20D2"/>
    <w:rsid w:val="00DA23EE"/>
    <w:rsid w:val="00DA32FF"/>
    <w:rsid w:val="00DA3AB3"/>
    <w:rsid w:val="00DA494E"/>
    <w:rsid w:val="00DA51A4"/>
    <w:rsid w:val="00DB1733"/>
    <w:rsid w:val="00DB2F64"/>
    <w:rsid w:val="00DB69D5"/>
    <w:rsid w:val="00DC0873"/>
    <w:rsid w:val="00DC1259"/>
    <w:rsid w:val="00DC3E4E"/>
    <w:rsid w:val="00DC582E"/>
    <w:rsid w:val="00DC6D5E"/>
    <w:rsid w:val="00DC77B4"/>
    <w:rsid w:val="00DC7A13"/>
    <w:rsid w:val="00DC7ABE"/>
    <w:rsid w:val="00DD1FA4"/>
    <w:rsid w:val="00DD288F"/>
    <w:rsid w:val="00DD3610"/>
    <w:rsid w:val="00DD410F"/>
    <w:rsid w:val="00DD4285"/>
    <w:rsid w:val="00DD4882"/>
    <w:rsid w:val="00DD7530"/>
    <w:rsid w:val="00DE047E"/>
    <w:rsid w:val="00DE1375"/>
    <w:rsid w:val="00DE2750"/>
    <w:rsid w:val="00DE2AE7"/>
    <w:rsid w:val="00DE32DB"/>
    <w:rsid w:val="00DE5D25"/>
    <w:rsid w:val="00DE647C"/>
    <w:rsid w:val="00DF2997"/>
    <w:rsid w:val="00DF2F89"/>
    <w:rsid w:val="00DF3488"/>
    <w:rsid w:val="00DF3A03"/>
    <w:rsid w:val="00DF5A06"/>
    <w:rsid w:val="00E010B6"/>
    <w:rsid w:val="00E014A8"/>
    <w:rsid w:val="00E01CF5"/>
    <w:rsid w:val="00E027B1"/>
    <w:rsid w:val="00E02BDB"/>
    <w:rsid w:val="00E033E6"/>
    <w:rsid w:val="00E043F3"/>
    <w:rsid w:val="00E04E31"/>
    <w:rsid w:val="00E067EB"/>
    <w:rsid w:val="00E06DA9"/>
    <w:rsid w:val="00E07E85"/>
    <w:rsid w:val="00E10B29"/>
    <w:rsid w:val="00E10BC4"/>
    <w:rsid w:val="00E10F56"/>
    <w:rsid w:val="00E13142"/>
    <w:rsid w:val="00E135BB"/>
    <w:rsid w:val="00E13787"/>
    <w:rsid w:val="00E140C7"/>
    <w:rsid w:val="00E1415D"/>
    <w:rsid w:val="00E148E5"/>
    <w:rsid w:val="00E14F08"/>
    <w:rsid w:val="00E155ED"/>
    <w:rsid w:val="00E168F6"/>
    <w:rsid w:val="00E17697"/>
    <w:rsid w:val="00E233ED"/>
    <w:rsid w:val="00E24E51"/>
    <w:rsid w:val="00E26CD7"/>
    <w:rsid w:val="00E27805"/>
    <w:rsid w:val="00E27DED"/>
    <w:rsid w:val="00E30BCD"/>
    <w:rsid w:val="00E323E9"/>
    <w:rsid w:val="00E32648"/>
    <w:rsid w:val="00E33220"/>
    <w:rsid w:val="00E34018"/>
    <w:rsid w:val="00E3466D"/>
    <w:rsid w:val="00E36B6B"/>
    <w:rsid w:val="00E36ED0"/>
    <w:rsid w:val="00E41234"/>
    <w:rsid w:val="00E415FF"/>
    <w:rsid w:val="00E4203F"/>
    <w:rsid w:val="00E421B2"/>
    <w:rsid w:val="00E437D2"/>
    <w:rsid w:val="00E453A8"/>
    <w:rsid w:val="00E458D6"/>
    <w:rsid w:val="00E46137"/>
    <w:rsid w:val="00E461B6"/>
    <w:rsid w:val="00E5207C"/>
    <w:rsid w:val="00E52C49"/>
    <w:rsid w:val="00E53258"/>
    <w:rsid w:val="00E536FD"/>
    <w:rsid w:val="00E54D4B"/>
    <w:rsid w:val="00E555F8"/>
    <w:rsid w:val="00E55751"/>
    <w:rsid w:val="00E57C42"/>
    <w:rsid w:val="00E6499A"/>
    <w:rsid w:val="00E70A1F"/>
    <w:rsid w:val="00E7215D"/>
    <w:rsid w:val="00E75105"/>
    <w:rsid w:val="00E75AEE"/>
    <w:rsid w:val="00E85196"/>
    <w:rsid w:val="00E856E8"/>
    <w:rsid w:val="00E86371"/>
    <w:rsid w:val="00E8645A"/>
    <w:rsid w:val="00E8742F"/>
    <w:rsid w:val="00E90F87"/>
    <w:rsid w:val="00E92A07"/>
    <w:rsid w:val="00E9489C"/>
    <w:rsid w:val="00E94ABE"/>
    <w:rsid w:val="00E95441"/>
    <w:rsid w:val="00E95629"/>
    <w:rsid w:val="00E95AA6"/>
    <w:rsid w:val="00E95D15"/>
    <w:rsid w:val="00E968E8"/>
    <w:rsid w:val="00EA08A9"/>
    <w:rsid w:val="00EA140B"/>
    <w:rsid w:val="00EA1FC6"/>
    <w:rsid w:val="00EA205B"/>
    <w:rsid w:val="00EA2311"/>
    <w:rsid w:val="00EA2ABB"/>
    <w:rsid w:val="00EA311C"/>
    <w:rsid w:val="00EA5292"/>
    <w:rsid w:val="00EA5CC8"/>
    <w:rsid w:val="00EA612A"/>
    <w:rsid w:val="00EA7420"/>
    <w:rsid w:val="00EB284D"/>
    <w:rsid w:val="00EB5AF3"/>
    <w:rsid w:val="00EC0FCA"/>
    <w:rsid w:val="00EC1E22"/>
    <w:rsid w:val="00EC3358"/>
    <w:rsid w:val="00EC3442"/>
    <w:rsid w:val="00EC4388"/>
    <w:rsid w:val="00EC5B22"/>
    <w:rsid w:val="00EC79F9"/>
    <w:rsid w:val="00EC7BC3"/>
    <w:rsid w:val="00EC7BD6"/>
    <w:rsid w:val="00ED0DF8"/>
    <w:rsid w:val="00ED0E27"/>
    <w:rsid w:val="00ED3970"/>
    <w:rsid w:val="00ED6084"/>
    <w:rsid w:val="00ED7600"/>
    <w:rsid w:val="00EE0A69"/>
    <w:rsid w:val="00EE1491"/>
    <w:rsid w:val="00EE2A9C"/>
    <w:rsid w:val="00EE7C3D"/>
    <w:rsid w:val="00EE7C67"/>
    <w:rsid w:val="00EF198B"/>
    <w:rsid w:val="00EF1DCF"/>
    <w:rsid w:val="00EF25E4"/>
    <w:rsid w:val="00EF3BE8"/>
    <w:rsid w:val="00EF3DC7"/>
    <w:rsid w:val="00EF4F03"/>
    <w:rsid w:val="00EF52F8"/>
    <w:rsid w:val="00EF5B47"/>
    <w:rsid w:val="00EF6073"/>
    <w:rsid w:val="00EF698B"/>
    <w:rsid w:val="00EF74A8"/>
    <w:rsid w:val="00EF789B"/>
    <w:rsid w:val="00F00909"/>
    <w:rsid w:val="00F01B45"/>
    <w:rsid w:val="00F02F42"/>
    <w:rsid w:val="00F050DF"/>
    <w:rsid w:val="00F05A75"/>
    <w:rsid w:val="00F064E8"/>
    <w:rsid w:val="00F1362C"/>
    <w:rsid w:val="00F16582"/>
    <w:rsid w:val="00F1774A"/>
    <w:rsid w:val="00F21011"/>
    <w:rsid w:val="00F228E1"/>
    <w:rsid w:val="00F229DF"/>
    <w:rsid w:val="00F235C1"/>
    <w:rsid w:val="00F26D95"/>
    <w:rsid w:val="00F27289"/>
    <w:rsid w:val="00F3032B"/>
    <w:rsid w:val="00F30C95"/>
    <w:rsid w:val="00F33259"/>
    <w:rsid w:val="00F34FCB"/>
    <w:rsid w:val="00F366BF"/>
    <w:rsid w:val="00F36839"/>
    <w:rsid w:val="00F40028"/>
    <w:rsid w:val="00F414F1"/>
    <w:rsid w:val="00F4195E"/>
    <w:rsid w:val="00F41D49"/>
    <w:rsid w:val="00F46FC5"/>
    <w:rsid w:val="00F508B8"/>
    <w:rsid w:val="00F51141"/>
    <w:rsid w:val="00F51F19"/>
    <w:rsid w:val="00F52526"/>
    <w:rsid w:val="00F53362"/>
    <w:rsid w:val="00F539F7"/>
    <w:rsid w:val="00F54BE0"/>
    <w:rsid w:val="00F550F7"/>
    <w:rsid w:val="00F5633B"/>
    <w:rsid w:val="00F56AA2"/>
    <w:rsid w:val="00F57566"/>
    <w:rsid w:val="00F62F05"/>
    <w:rsid w:val="00F63172"/>
    <w:rsid w:val="00F63AF2"/>
    <w:rsid w:val="00F63BCA"/>
    <w:rsid w:val="00F63E33"/>
    <w:rsid w:val="00F64405"/>
    <w:rsid w:val="00F64C42"/>
    <w:rsid w:val="00F65986"/>
    <w:rsid w:val="00F7081E"/>
    <w:rsid w:val="00F71A23"/>
    <w:rsid w:val="00F71CCB"/>
    <w:rsid w:val="00F72CB1"/>
    <w:rsid w:val="00F747B4"/>
    <w:rsid w:val="00F81810"/>
    <w:rsid w:val="00F8215E"/>
    <w:rsid w:val="00F8240A"/>
    <w:rsid w:val="00F824F5"/>
    <w:rsid w:val="00F82E8F"/>
    <w:rsid w:val="00F83C57"/>
    <w:rsid w:val="00F8434B"/>
    <w:rsid w:val="00F850ED"/>
    <w:rsid w:val="00F851CB"/>
    <w:rsid w:val="00F85876"/>
    <w:rsid w:val="00F85DA8"/>
    <w:rsid w:val="00F87C27"/>
    <w:rsid w:val="00F9374D"/>
    <w:rsid w:val="00F958A2"/>
    <w:rsid w:val="00F95BDD"/>
    <w:rsid w:val="00F96E8F"/>
    <w:rsid w:val="00F97398"/>
    <w:rsid w:val="00FA002F"/>
    <w:rsid w:val="00FA00C0"/>
    <w:rsid w:val="00FA0469"/>
    <w:rsid w:val="00FA28CF"/>
    <w:rsid w:val="00FA342B"/>
    <w:rsid w:val="00FA3D97"/>
    <w:rsid w:val="00FA5C51"/>
    <w:rsid w:val="00FB4266"/>
    <w:rsid w:val="00FB6CFE"/>
    <w:rsid w:val="00FC29B9"/>
    <w:rsid w:val="00FC456D"/>
    <w:rsid w:val="00FC5ABA"/>
    <w:rsid w:val="00FC5EEF"/>
    <w:rsid w:val="00FC6D5E"/>
    <w:rsid w:val="00FC6FD3"/>
    <w:rsid w:val="00FC761E"/>
    <w:rsid w:val="00FC76A3"/>
    <w:rsid w:val="00FD1939"/>
    <w:rsid w:val="00FD1CB7"/>
    <w:rsid w:val="00FD2955"/>
    <w:rsid w:val="00FD342F"/>
    <w:rsid w:val="00FD3F8A"/>
    <w:rsid w:val="00FD4E7B"/>
    <w:rsid w:val="00FD5B0E"/>
    <w:rsid w:val="00FD616B"/>
    <w:rsid w:val="00FD6BBC"/>
    <w:rsid w:val="00FE018A"/>
    <w:rsid w:val="00FE1220"/>
    <w:rsid w:val="00FE17F5"/>
    <w:rsid w:val="00FE1AD1"/>
    <w:rsid w:val="00FE2EAE"/>
    <w:rsid w:val="00FE305C"/>
    <w:rsid w:val="00FE3816"/>
    <w:rsid w:val="00FE4A14"/>
    <w:rsid w:val="00FE5460"/>
    <w:rsid w:val="00FE5927"/>
    <w:rsid w:val="00FE5A33"/>
    <w:rsid w:val="00FF0301"/>
    <w:rsid w:val="00FF053B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4FAEC"/>
  <w15:chartTrackingRefBased/>
  <w15:docId w15:val="{FA5E6CE4-C228-4F0D-92EE-73AC47CB6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18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목록단락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목록단락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opperplate Gothic Bold" w:hAnsi="Copperplate Gothic 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A559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57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7BF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57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7BF8"/>
    <w:rPr>
      <w:rFonts w:ascii="Times New Roman" w:hAnsi="Times New Roman"/>
      <w:sz w:val="20"/>
    </w:rPr>
  </w:style>
  <w:style w:type="paragraph" w:customStyle="1" w:styleId="Comments">
    <w:name w:val="Comments"/>
    <w:basedOn w:val="Normal"/>
    <w:link w:val="CommentsChar"/>
    <w:qFormat/>
    <w:rsid w:val="004E26C0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E26C0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F850E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5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%20Athens\!TDoc%20templates\3GPP_Paper_Template_RAN4_%23106%20-%20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5AIRPNAIUNRU-1328258698-19207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https://nokia.sharepoint.com/sites/c5g/5gradio/_layouts/15/DocIdRedir.aspx?ID=5AIRPNAIUNRU-1328258698-19207</Url>
      <Description>5AIRPNAIUNRU-1328258698-19207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3GPP_Paper_Template_RAN4_#106 - Dimitri</Template>
  <TotalTime>4</TotalTime>
  <Pages>11</Pages>
  <Words>4327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28940</CharactersWithSpaces>
  <SharedDoc>false</SharedDoc>
  <HLinks>
    <vt:vector size="180" baseType="variant">
      <vt:variant>
        <vt:i4>1703994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_Toc127542880</vt:lpwstr>
      </vt:variant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_Toc127542879</vt:lpwstr>
      </vt:variant>
      <vt:variant>
        <vt:i4>1376314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_Toc127542878</vt:lpwstr>
      </vt:variant>
      <vt:variant>
        <vt:i4>1376314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_Toc127542877</vt:lpwstr>
      </vt:variant>
      <vt:variant>
        <vt:i4>1376314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_Toc127542876</vt:lpwstr>
      </vt:variant>
      <vt:variant>
        <vt:i4>1376314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_Toc127542875</vt:lpwstr>
      </vt:variant>
      <vt:variant>
        <vt:i4>1376314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_Toc127542874</vt:lpwstr>
      </vt:variant>
      <vt:variant>
        <vt:i4>1376314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_Toc127542873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_Toc127542872</vt:lpwstr>
      </vt:variant>
      <vt:variant>
        <vt:i4>1376314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_Toc127542871</vt:lpwstr>
      </vt:variant>
      <vt:variant>
        <vt:i4>1310778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_Toc127542869</vt:lpwstr>
      </vt:variant>
      <vt:variant>
        <vt:i4>1310778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_Toc127542868</vt:lpwstr>
      </vt:variant>
      <vt:variant>
        <vt:i4>1310778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_Toc127542866</vt:lpwstr>
      </vt:variant>
      <vt:variant>
        <vt:i4>1310778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_Toc127542864</vt:lpwstr>
      </vt:variant>
      <vt:variant>
        <vt:i4>1310778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_Toc127542863</vt:lpwstr>
      </vt:variant>
      <vt:variant>
        <vt:i4>1310778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_Toc127542862</vt:lpwstr>
      </vt:variant>
      <vt:variant>
        <vt:i4>1310778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_Toc127542861</vt:lpwstr>
      </vt:variant>
      <vt:variant>
        <vt:i4>1310778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_Toc127542860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_Toc127542859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_Toc127542858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_Toc127542857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_Toc127542856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_Toc127542855</vt:lpwstr>
      </vt:variant>
      <vt:variant>
        <vt:i4>1507386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_Toc127542854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_Toc127542853</vt:lpwstr>
      </vt:variant>
      <vt:variant>
        <vt:i4>1507386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_Toc127542852</vt:lpwstr>
      </vt:variant>
      <vt:variant>
        <vt:i4>1507386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_Toc127542851</vt:lpwstr>
      </vt:variant>
      <vt:variant>
        <vt:i4>3145793</vt:i4>
      </vt:variant>
      <vt:variant>
        <vt:i4>6</vt:i4>
      </vt:variant>
      <vt:variant>
        <vt:i4>0</vt:i4>
      </vt:variant>
      <vt:variant>
        <vt:i4>5</vt:i4>
      </vt:variant>
      <vt:variant>
        <vt:lpwstr>mailto:anup.talukdar@nokia.com</vt:lpwstr>
      </vt:variant>
      <vt:variant>
        <vt:lpwstr/>
      </vt:variant>
      <vt:variant>
        <vt:i4>3145793</vt:i4>
      </vt:variant>
      <vt:variant>
        <vt:i4>3</vt:i4>
      </vt:variant>
      <vt:variant>
        <vt:i4>0</vt:i4>
      </vt:variant>
      <vt:variant>
        <vt:i4>5</vt:i4>
      </vt:variant>
      <vt:variant>
        <vt:lpwstr>mailto:anup.talukdar@nokia.com</vt:lpwstr>
      </vt:variant>
      <vt:variant>
        <vt:lpwstr/>
      </vt:variant>
      <vt:variant>
        <vt:i4>3145793</vt:i4>
      </vt:variant>
      <vt:variant>
        <vt:i4>0</vt:i4>
      </vt:variant>
      <vt:variant>
        <vt:i4>0</vt:i4>
      </vt:variant>
      <vt:variant>
        <vt:i4>5</vt:i4>
      </vt:variant>
      <vt:variant>
        <vt:lpwstr>mailto:anup.talukdar@nokia.com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Gold (Nokia)</dc:creator>
  <cp:keywords>3GPP;RAN4</cp:keywords>
  <dc:description/>
  <cp:lastModifiedBy>Dimitri Gold (Nokia)</cp:lastModifiedBy>
  <cp:revision>4</cp:revision>
  <dcterms:created xsi:type="dcterms:W3CDTF">2023-02-17T17:11:00Z</dcterms:created>
  <dcterms:modified xsi:type="dcterms:W3CDTF">2023-02-17T17:15:00Z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a813a090-69f7-4fe1-988d-e2734d665fcb</vt:lpwstr>
  </property>
  <property fmtid="{D5CDD505-2E9C-101B-9397-08002B2CF9AE}" pid="11" name="MediaServiceImageTags">
    <vt:lpwstr/>
  </property>
</Properties>
</file>